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C212C" w14:textId="77777777" w:rsidR="00966FA3" w:rsidRDefault="00966FA3" w:rsidP="00966FA3">
      <w:pPr>
        <w:rPr>
          <w:rFonts w:ascii="Times New Roman"/>
          <w:sz w:val="20"/>
        </w:rPr>
        <w:sectPr w:rsidR="00966FA3">
          <w:type w:val="continuous"/>
          <w:pgSz w:w="12240" w:h="15840"/>
          <w:pgMar w:top="640" w:right="580" w:bottom="280" w:left="560" w:header="720" w:footer="720" w:gutter="0"/>
          <w:cols w:num="2" w:space="720" w:equalWidth="0">
            <w:col w:w="1273" w:space="5811"/>
            <w:col w:w="4016"/>
          </w:cols>
        </w:sectPr>
      </w:pPr>
    </w:p>
    <w:p w14:paraId="56D0A207" w14:textId="77777777" w:rsidR="00385D9D" w:rsidRPr="00E847A6" w:rsidRDefault="00385D9D" w:rsidP="00385D9D">
      <w:pPr>
        <w:pStyle w:val="DefaultText"/>
        <w:rPr>
          <w:rFonts w:ascii="Arial" w:hAnsi="Arial" w:cs="Arial"/>
          <w:i/>
          <w:sz w:val="22"/>
        </w:rPr>
      </w:pPr>
      <w:r w:rsidRPr="00E847A6">
        <w:rPr>
          <w:rFonts w:ascii="Arial" w:hAnsi="Arial" w:cs="Arial"/>
          <w:i/>
          <w:sz w:val="22"/>
        </w:rPr>
        <w:t>PLEASE READ!!</w:t>
      </w:r>
    </w:p>
    <w:p w14:paraId="1CE4DB22" w14:textId="77777777" w:rsidR="00385D9D" w:rsidRPr="00AD69B8" w:rsidRDefault="00385D9D" w:rsidP="00385D9D">
      <w:pPr>
        <w:pStyle w:val="DefaultText"/>
        <w:rPr>
          <w:rFonts w:ascii="Arial" w:hAnsi="Arial" w:cs="Arial"/>
          <w:sz w:val="22"/>
        </w:rPr>
      </w:pPr>
    </w:p>
    <w:p w14:paraId="12B7731B" w14:textId="77777777" w:rsidR="00385D9D" w:rsidRPr="00AD69B8" w:rsidRDefault="00385D9D" w:rsidP="00385D9D">
      <w:pPr>
        <w:pStyle w:val="DefaultText"/>
        <w:rPr>
          <w:rFonts w:ascii="Arial" w:hAnsi="Arial" w:cs="Arial"/>
          <w:sz w:val="22"/>
        </w:rPr>
      </w:pPr>
    </w:p>
    <w:p w14:paraId="22C79ECA" w14:textId="77777777" w:rsidR="00385D9D" w:rsidRPr="00AD69B8" w:rsidRDefault="00385D9D" w:rsidP="00385D9D">
      <w:pPr>
        <w:pStyle w:val="DefaultText"/>
        <w:rPr>
          <w:rFonts w:ascii="Arial" w:hAnsi="Arial" w:cs="Arial"/>
          <w:sz w:val="22"/>
        </w:rPr>
      </w:pPr>
    </w:p>
    <w:p w14:paraId="5F2365E6" w14:textId="77777777" w:rsidR="00385D9D" w:rsidRPr="00817BDC" w:rsidRDefault="00385D9D" w:rsidP="00385D9D">
      <w:pPr>
        <w:pStyle w:val="DefaultText"/>
        <w:rPr>
          <w:rFonts w:ascii="Arial" w:hAnsi="Arial" w:cs="Arial"/>
          <w:b/>
          <w:sz w:val="22"/>
        </w:rPr>
      </w:pPr>
      <w:r w:rsidRPr="00817BDC">
        <w:rPr>
          <w:rFonts w:ascii="Arial" w:hAnsi="Arial" w:cs="Arial"/>
          <w:b/>
          <w:sz w:val="22"/>
        </w:rPr>
        <w:t>HELENA LABORATORIES</w:t>
      </w:r>
    </w:p>
    <w:p w14:paraId="6C09236F" w14:textId="77777777" w:rsidR="00385D9D" w:rsidRPr="00817BDC" w:rsidRDefault="00385D9D" w:rsidP="00385D9D">
      <w:pPr>
        <w:pStyle w:val="DefaultText"/>
        <w:rPr>
          <w:rFonts w:ascii="Arial" w:hAnsi="Arial" w:cs="Arial"/>
          <w:b/>
          <w:sz w:val="22"/>
        </w:rPr>
      </w:pPr>
      <w:r w:rsidRPr="00817BDC">
        <w:rPr>
          <w:rFonts w:ascii="Arial" w:hAnsi="Arial" w:cs="Arial"/>
          <w:b/>
          <w:sz w:val="22"/>
        </w:rPr>
        <w:t>PROCEDURE DOWNLOAD END USER AGREEMENT</w:t>
      </w:r>
    </w:p>
    <w:p w14:paraId="35A15555" w14:textId="77777777" w:rsidR="00385D9D" w:rsidRPr="00AD69B8" w:rsidRDefault="00385D9D" w:rsidP="00385D9D">
      <w:pPr>
        <w:pStyle w:val="DefaultText"/>
        <w:rPr>
          <w:rFonts w:ascii="Arial" w:hAnsi="Arial" w:cs="Arial"/>
          <w:sz w:val="22"/>
        </w:rPr>
      </w:pPr>
    </w:p>
    <w:p w14:paraId="09536909" w14:textId="77777777" w:rsidR="00385D9D" w:rsidRPr="00AD69B8" w:rsidRDefault="00385D9D" w:rsidP="00385D9D">
      <w:pPr>
        <w:pStyle w:val="DefaultText"/>
        <w:rPr>
          <w:rFonts w:ascii="Arial" w:hAnsi="Arial" w:cs="Arial"/>
          <w:sz w:val="20"/>
        </w:rPr>
      </w:pPr>
    </w:p>
    <w:p w14:paraId="5FF138DD" w14:textId="77777777" w:rsidR="00385D9D" w:rsidRPr="00AD69B8" w:rsidRDefault="00385D9D" w:rsidP="00385D9D">
      <w:pPr>
        <w:pStyle w:val="DefaultText"/>
        <w:rPr>
          <w:rFonts w:ascii="Arial" w:hAnsi="Arial" w:cs="Arial"/>
          <w:sz w:val="20"/>
        </w:rPr>
      </w:pPr>
    </w:p>
    <w:p w14:paraId="441F51C6" w14:textId="77777777" w:rsidR="00385D9D" w:rsidRPr="00AD69B8" w:rsidRDefault="00385D9D" w:rsidP="00385D9D">
      <w:pPr>
        <w:pStyle w:val="DefaultText"/>
        <w:rPr>
          <w:rFonts w:ascii="Arial" w:hAnsi="Arial" w:cs="Arial"/>
          <w:sz w:val="20"/>
        </w:rPr>
      </w:pPr>
      <w:r w:rsidRPr="00AD69B8">
        <w:rPr>
          <w:rFonts w:ascii="Arial" w:hAnsi="Arial" w:cs="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0090EA75" w14:textId="77777777" w:rsidR="00385D9D" w:rsidRPr="00AD69B8" w:rsidRDefault="00385D9D" w:rsidP="00385D9D">
      <w:pPr>
        <w:pStyle w:val="DefaultText"/>
        <w:rPr>
          <w:rFonts w:ascii="Arial" w:hAnsi="Arial" w:cs="Arial"/>
          <w:sz w:val="20"/>
        </w:rPr>
      </w:pPr>
    </w:p>
    <w:p w14:paraId="527F2F98" w14:textId="77777777" w:rsidR="00385D9D" w:rsidRPr="00AD69B8" w:rsidRDefault="00385D9D" w:rsidP="00385D9D">
      <w:pPr>
        <w:pStyle w:val="DefaultText"/>
        <w:rPr>
          <w:rFonts w:ascii="Arial" w:hAnsi="Arial" w:cs="Arial"/>
          <w:sz w:val="20"/>
        </w:rPr>
      </w:pPr>
      <w:r w:rsidRPr="00AD69B8">
        <w:rPr>
          <w:rFonts w:ascii="Arial" w:hAnsi="Arial" w:cs="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sz w:val="20"/>
        </w:rPr>
        <w:t>{ }</w:t>
      </w:r>
      <w:proofErr w:type="gramEnd"/>
      <w:r w:rsidRPr="00AD69B8">
        <w:rPr>
          <w:rFonts w:ascii="Arial" w:hAnsi="Arial" w:cs="Arial"/>
          <w:sz w:val="20"/>
        </w:rPr>
        <w:t>.</w:t>
      </w:r>
    </w:p>
    <w:p w14:paraId="7451B0AF" w14:textId="77777777" w:rsidR="00385D9D" w:rsidRPr="00AD69B8" w:rsidRDefault="00385D9D" w:rsidP="00385D9D">
      <w:pPr>
        <w:pStyle w:val="DefaultText"/>
        <w:rPr>
          <w:rFonts w:ascii="Arial" w:hAnsi="Arial" w:cs="Arial"/>
          <w:sz w:val="20"/>
        </w:rPr>
      </w:pPr>
    </w:p>
    <w:p w14:paraId="7CF42667" w14:textId="77777777" w:rsidR="00385D9D" w:rsidRPr="00AD69B8" w:rsidRDefault="00385D9D" w:rsidP="00385D9D">
      <w:pPr>
        <w:pStyle w:val="DefaultText"/>
        <w:rPr>
          <w:rFonts w:ascii="Arial" w:hAnsi="Arial" w:cs="Arial"/>
          <w:sz w:val="20"/>
        </w:rPr>
      </w:pPr>
    </w:p>
    <w:p w14:paraId="3D722EEF" w14:textId="77777777" w:rsidR="00385D9D" w:rsidRPr="00AD69B8" w:rsidRDefault="00385D9D" w:rsidP="00385D9D">
      <w:pPr>
        <w:pStyle w:val="DefaultText"/>
        <w:rPr>
          <w:rFonts w:ascii="Arial" w:hAnsi="Arial" w:cs="Arial"/>
          <w:sz w:val="22"/>
        </w:rPr>
      </w:pPr>
      <w:r w:rsidRPr="00AD69B8">
        <w:rPr>
          <w:rFonts w:ascii="Arial" w:hAnsi="Arial" w:cs="Arial"/>
          <w:sz w:val="22"/>
        </w:rPr>
        <w:t>WHAT YOU NEED TO KNOW:</w:t>
      </w:r>
    </w:p>
    <w:p w14:paraId="607F67DB" w14:textId="77777777" w:rsidR="00385D9D" w:rsidRPr="00AD69B8" w:rsidRDefault="00385D9D" w:rsidP="00385D9D">
      <w:pPr>
        <w:pStyle w:val="DefaultText"/>
        <w:tabs>
          <w:tab w:val="left" w:pos="540"/>
        </w:tabs>
        <w:rPr>
          <w:rFonts w:ascii="Arial" w:hAnsi="Arial" w:cs="Arial"/>
          <w:sz w:val="20"/>
        </w:rPr>
      </w:pPr>
    </w:p>
    <w:p w14:paraId="12C01F04" w14:textId="77777777" w:rsidR="00385D9D" w:rsidRPr="00AD69B8" w:rsidRDefault="00385D9D" w:rsidP="00385D9D">
      <w:pPr>
        <w:pStyle w:val="DefaultText"/>
        <w:tabs>
          <w:tab w:val="left" w:pos="540"/>
        </w:tabs>
        <w:ind w:left="540" w:hanging="540"/>
        <w:rPr>
          <w:rFonts w:ascii="Arial" w:hAnsi="Arial" w:cs="Arial"/>
          <w:sz w:val="20"/>
        </w:rPr>
      </w:pPr>
      <w:r w:rsidRPr="00AD69B8">
        <w:rPr>
          <w:rFonts w:ascii="Arial" w:hAnsi="Arial" w:cs="Arial"/>
          <w:sz w:val="20"/>
        </w:rPr>
        <w:t>1)</w:t>
      </w:r>
      <w:r w:rsidRPr="00AD69B8">
        <w:rPr>
          <w:rFonts w:ascii="Arial" w:hAnsi="Arial" w:cs="Arial"/>
          <w:sz w:val="20"/>
        </w:rPr>
        <w:tab/>
        <w:t>These files represent the most current revision level to date.  Your current</w:t>
      </w:r>
      <w:r w:rsidRPr="00AD69B8">
        <w:rPr>
          <w:rFonts w:ascii="Arial" w:hAnsi="Arial" w:cs="Arial"/>
          <w:sz w:val="20"/>
        </w:rPr>
        <w:tab/>
        <w:t>product inventory could contain a previous revision level of this procedure.</w:t>
      </w:r>
    </w:p>
    <w:p w14:paraId="6F72A9DA" w14:textId="77777777" w:rsidR="00385D9D" w:rsidRPr="00AD69B8" w:rsidRDefault="00385D9D" w:rsidP="00385D9D">
      <w:pPr>
        <w:pStyle w:val="DefaultText"/>
        <w:tabs>
          <w:tab w:val="left" w:pos="540"/>
          <w:tab w:val="left" w:pos="630"/>
        </w:tabs>
        <w:rPr>
          <w:rFonts w:ascii="Arial" w:hAnsi="Arial" w:cs="Arial"/>
          <w:sz w:val="20"/>
        </w:rPr>
      </w:pPr>
    </w:p>
    <w:p w14:paraId="1CEB0263" w14:textId="77777777" w:rsidR="00385D9D" w:rsidRPr="00AD69B8" w:rsidRDefault="00385D9D" w:rsidP="00385D9D">
      <w:pPr>
        <w:pStyle w:val="DefaultText"/>
        <w:tabs>
          <w:tab w:val="left" w:pos="540"/>
        </w:tabs>
        <w:ind w:left="540" w:hanging="540"/>
        <w:rPr>
          <w:rFonts w:ascii="Arial" w:hAnsi="Arial" w:cs="Arial"/>
          <w:sz w:val="20"/>
        </w:rPr>
      </w:pPr>
      <w:r w:rsidRPr="00AD69B8">
        <w:rPr>
          <w:rFonts w:ascii="Arial" w:hAnsi="Arial" w:cs="Arial"/>
          <w:sz w:val="20"/>
        </w:rPr>
        <w:t>2)</w:t>
      </w:r>
      <w:r w:rsidRPr="00AD69B8">
        <w:rPr>
          <w:rFonts w:ascii="Arial" w:hAnsi="Arial" w:cs="Arial"/>
          <w:sz w:val="20"/>
        </w:rPr>
        <w:tab/>
        <w:t xml:space="preserve">The Microsoft Word document provides the text </w:t>
      </w:r>
      <w:r>
        <w:rPr>
          <w:rFonts w:ascii="Arial" w:hAnsi="Arial" w:cs="Arial"/>
          <w:sz w:val="20"/>
        </w:rPr>
        <w:t xml:space="preserve">only from the master procedure, </w:t>
      </w:r>
      <w:r w:rsidRPr="00AD69B8">
        <w:rPr>
          <w:rFonts w:ascii="Arial" w:hAnsi="Arial" w:cs="Arial"/>
          <w:sz w:val="20"/>
        </w:rPr>
        <w:t>in a single-column format.</w:t>
      </w:r>
    </w:p>
    <w:p w14:paraId="7EC762E8" w14:textId="77777777" w:rsidR="00385D9D" w:rsidRPr="00AD69B8" w:rsidRDefault="00385D9D" w:rsidP="00385D9D">
      <w:pPr>
        <w:pStyle w:val="DefaultText"/>
        <w:tabs>
          <w:tab w:val="left" w:pos="540"/>
          <w:tab w:val="left" w:pos="630"/>
        </w:tabs>
        <w:rPr>
          <w:rFonts w:ascii="Arial" w:hAnsi="Arial" w:cs="Arial"/>
          <w:sz w:val="20"/>
        </w:rPr>
      </w:pPr>
    </w:p>
    <w:p w14:paraId="422A6168" w14:textId="77777777" w:rsidR="00385D9D" w:rsidRPr="00AD69B8" w:rsidRDefault="00385D9D" w:rsidP="00385D9D">
      <w:pPr>
        <w:pStyle w:val="DefaultText"/>
        <w:numPr>
          <w:ilvl w:val="0"/>
          <w:numId w:val="9"/>
        </w:numPr>
        <w:tabs>
          <w:tab w:val="left" w:pos="540"/>
          <w:tab w:val="left" w:pos="630"/>
        </w:tabs>
        <w:rPr>
          <w:rFonts w:ascii="Arial" w:hAnsi="Arial" w:cs="Arial"/>
          <w:sz w:val="20"/>
        </w:rPr>
      </w:pPr>
      <w:r w:rsidRPr="00AD69B8">
        <w:rPr>
          <w:rFonts w:ascii="Arial" w:hAnsi="Arial" w:cs="Arial"/>
          <w:sz w:val="20"/>
        </w:rPr>
        <w:t>It may not contain any illustrations, graphics or captions that may be part of the master procedure included in the kit.</w:t>
      </w:r>
    </w:p>
    <w:p w14:paraId="6EE7A7D3" w14:textId="77777777" w:rsidR="00385D9D" w:rsidRPr="00AD69B8" w:rsidRDefault="00385D9D" w:rsidP="00385D9D">
      <w:pPr>
        <w:pStyle w:val="DefaultText"/>
        <w:tabs>
          <w:tab w:val="left" w:pos="540"/>
          <w:tab w:val="left" w:pos="630"/>
          <w:tab w:val="left" w:pos="1080"/>
        </w:tabs>
        <w:rPr>
          <w:rFonts w:ascii="Arial" w:hAnsi="Arial" w:cs="Arial"/>
          <w:sz w:val="20"/>
        </w:rPr>
      </w:pPr>
    </w:p>
    <w:p w14:paraId="481E29B6" w14:textId="77777777" w:rsidR="00385D9D" w:rsidRPr="00AD69B8" w:rsidRDefault="00385D9D" w:rsidP="00385D9D">
      <w:pPr>
        <w:pStyle w:val="DefaultText"/>
        <w:numPr>
          <w:ilvl w:val="0"/>
          <w:numId w:val="9"/>
        </w:numPr>
        <w:tabs>
          <w:tab w:val="left" w:pos="540"/>
          <w:tab w:val="left" w:pos="630"/>
        </w:tabs>
        <w:rPr>
          <w:rFonts w:ascii="Arial" w:hAnsi="Arial" w:cs="Arial"/>
          <w:sz w:val="20"/>
        </w:rPr>
      </w:pPr>
      <w:r w:rsidRPr="00AD69B8">
        <w:rPr>
          <w:rFonts w:ascii="Arial" w:hAnsi="Arial" w:cs="Arial"/>
          <w:sz w:val="20"/>
        </w:rPr>
        <w:t>The master procedure may have contained special formatting characters, such as subscripts, superscripts, degree symbols, mean symbols and Greek characters such as alpha, beta, gamma, etc.  These symbols may or may not display properly on your desktop.</w:t>
      </w:r>
    </w:p>
    <w:p w14:paraId="4832FFDC" w14:textId="77777777" w:rsidR="00385D9D" w:rsidRPr="00AD69B8" w:rsidRDefault="00385D9D" w:rsidP="00385D9D">
      <w:pPr>
        <w:pStyle w:val="DefaultText"/>
        <w:tabs>
          <w:tab w:val="left" w:pos="540"/>
          <w:tab w:val="left" w:pos="630"/>
        </w:tabs>
        <w:rPr>
          <w:rFonts w:ascii="Arial" w:hAnsi="Arial" w:cs="Arial"/>
          <w:sz w:val="20"/>
        </w:rPr>
      </w:pPr>
    </w:p>
    <w:p w14:paraId="678E8578" w14:textId="77777777" w:rsidR="00385D9D" w:rsidRPr="00AD69B8" w:rsidRDefault="00385D9D" w:rsidP="00385D9D">
      <w:pPr>
        <w:pStyle w:val="DefaultText"/>
        <w:numPr>
          <w:ilvl w:val="0"/>
          <w:numId w:val="9"/>
        </w:numPr>
        <w:tabs>
          <w:tab w:val="left" w:pos="540"/>
          <w:tab w:val="left" w:pos="630"/>
        </w:tabs>
        <w:rPr>
          <w:rFonts w:ascii="Arial" w:hAnsi="Arial" w:cs="Arial"/>
          <w:sz w:val="20"/>
        </w:rPr>
      </w:pPr>
      <w:r w:rsidRPr="00AD69B8">
        <w:rPr>
          <w:rFonts w:ascii="Arial" w:hAnsi="Arial" w:cs="Arial"/>
          <w:sz w:val="20"/>
        </w:rPr>
        <w:t>The master procedures may also contain columns of tabbed data.  Tab settings may or may not be displayed properly on your desktop.</w:t>
      </w:r>
    </w:p>
    <w:p w14:paraId="61A331AC" w14:textId="77777777" w:rsidR="00385D9D" w:rsidRPr="00AD69B8" w:rsidRDefault="00385D9D" w:rsidP="00385D9D">
      <w:pPr>
        <w:pStyle w:val="DefaultText"/>
        <w:tabs>
          <w:tab w:val="left" w:pos="540"/>
          <w:tab w:val="left" w:pos="630"/>
          <w:tab w:val="left" w:pos="1080"/>
        </w:tabs>
        <w:ind w:left="630"/>
        <w:rPr>
          <w:rFonts w:ascii="Arial" w:hAnsi="Arial" w:cs="Arial"/>
          <w:sz w:val="20"/>
        </w:rPr>
      </w:pPr>
    </w:p>
    <w:p w14:paraId="4CB56E99" w14:textId="77777777" w:rsidR="00385D9D" w:rsidRPr="00AD69B8" w:rsidRDefault="00385D9D" w:rsidP="00385D9D">
      <w:pPr>
        <w:pStyle w:val="DefaultText"/>
        <w:tabs>
          <w:tab w:val="left" w:pos="540"/>
        </w:tabs>
        <w:ind w:left="540" w:hanging="540"/>
        <w:rPr>
          <w:rFonts w:ascii="Arial" w:hAnsi="Arial" w:cs="Arial"/>
          <w:sz w:val="20"/>
        </w:rPr>
      </w:pPr>
      <w:r w:rsidRPr="00AD69B8">
        <w:rPr>
          <w:rFonts w:ascii="Arial" w:hAnsi="Arial" w:cs="Arial"/>
          <w:sz w:val="20"/>
        </w:rPr>
        <w:t>3)</w:t>
      </w:r>
      <w:r w:rsidRPr="00AD69B8">
        <w:rPr>
          <w:rFonts w:ascii="Arial" w:hAnsi="Arial" w:cs="Arial"/>
          <w:sz w:val="20"/>
        </w:rPr>
        <w:tab/>
        <w:t>The Adobe Acrobat PDF file provides a snapsh</w:t>
      </w:r>
      <w:r>
        <w:rPr>
          <w:rFonts w:ascii="Arial" w:hAnsi="Arial" w:cs="Arial"/>
          <w:sz w:val="20"/>
        </w:rPr>
        <w:t xml:space="preserve">ot of the master procedure in a </w:t>
      </w:r>
      <w:r w:rsidRPr="00AD69B8">
        <w:rPr>
          <w:rFonts w:ascii="Arial" w:hAnsi="Arial" w:cs="Arial"/>
          <w:sz w:val="20"/>
        </w:rPr>
        <w:t>printable 8.5 x 11” format.  It is provided to serve as a reference f</w:t>
      </w:r>
      <w:r>
        <w:rPr>
          <w:rFonts w:ascii="Arial" w:hAnsi="Arial" w:cs="Arial"/>
          <w:sz w:val="20"/>
        </w:rPr>
        <w:t xml:space="preserve">or </w:t>
      </w:r>
      <w:r w:rsidRPr="00AD69B8">
        <w:rPr>
          <w:rFonts w:ascii="Arial" w:hAnsi="Arial" w:cs="Arial"/>
          <w:sz w:val="20"/>
        </w:rPr>
        <w:t>accuracy.</w:t>
      </w:r>
    </w:p>
    <w:p w14:paraId="6760B8A0" w14:textId="77777777" w:rsidR="00385D9D" w:rsidRPr="00AD69B8" w:rsidRDefault="00385D9D" w:rsidP="00385D9D">
      <w:pPr>
        <w:pStyle w:val="DefaultText"/>
        <w:tabs>
          <w:tab w:val="left" w:pos="540"/>
        </w:tabs>
        <w:rPr>
          <w:rFonts w:ascii="Arial" w:hAnsi="Arial" w:cs="Arial"/>
          <w:sz w:val="20"/>
        </w:rPr>
      </w:pPr>
    </w:p>
    <w:p w14:paraId="0497B230" w14:textId="77777777" w:rsidR="00385D9D" w:rsidRPr="00AD69B8" w:rsidRDefault="00385D9D" w:rsidP="00385D9D">
      <w:pPr>
        <w:pStyle w:val="DefaultText"/>
        <w:tabs>
          <w:tab w:val="left" w:pos="540"/>
          <w:tab w:val="left" w:pos="1080"/>
        </w:tabs>
        <w:ind w:left="540" w:hanging="540"/>
        <w:rPr>
          <w:rFonts w:ascii="Arial" w:hAnsi="Arial" w:cs="Arial"/>
          <w:sz w:val="20"/>
        </w:rPr>
      </w:pPr>
      <w:r w:rsidRPr="00AD69B8">
        <w:rPr>
          <w:rFonts w:ascii="Arial" w:hAnsi="Arial" w:cs="Arial"/>
          <w:sz w:val="20"/>
        </w:rPr>
        <w:t>4)</w:t>
      </w:r>
      <w:r w:rsidRPr="00AD69B8">
        <w:rPr>
          <w:rFonts w:ascii="Arial" w:hAnsi="Arial" w:cs="Arial"/>
          <w:sz w:val="20"/>
        </w:rPr>
        <w:tab/>
        <w:t>By downloading this procedure, your institution is assuming responsibility for modification and usage.</w:t>
      </w:r>
    </w:p>
    <w:p w14:paraId="4A9B89AB" w14:textId="77777777" w:rsidR="00385D9D" w:rsidRPr="003D092F" w:rsidRDefault="00385D9D" w:rsidP="00385D9D">
      <w:pPr>
        <w:pStyle w:val="DefaultText"/>
        <w:tabs>
          <w:tab w:val="left" w:pos="630"/>
          <w:tab w:val="left" w:pos="1080"/>
        </w:tabs>
        <w:rPr>
          <w:rFonts w:ascii="Arial" w:hAnsi="Arial" w:cs="Arial"/>
          <w:b/>
          <w:sz w:val="20"/>
        </w:rPr>
      </w:pPr>
      <w:r w:rsidRPr="00AD69B8">
        <w:rPr>
          <w:rFonts w:ascii="Arial" w:hAnsi="Arial" w:cs="Arial"/>
          <w:sz w:val="20"/>
        </w:rPr>
        <w:br w:type="page"/>
      </w:r>
      <w:r w:rsidRPr="003D092F">
        <w:rPr>
          <w:rFonts w:ascii="Arial" w:hAnsi="Arial" w:cs="Arial"/>
          <w:b/>
          <w:sz w:val="22"/>
        </w:rPr>
        <w:lastRenderedPageBreak/>
        <w:t>HELENA LABORATORIES</w:t>
      </w:r>
    </w:p>
    <w:p w14:paraId="4BFD41BB" w14:textId="77777777" w:rsidR="00385D9D" w:rsidRPr="003D092F" w:rsidRDefault="00385D9D" w:rsidP="00385D9D">
      <w:pPr>
        <w:pStyle w:val="DefaultText"/>
        <w:rPr>
          <w:rFonts w:ascii="Arial" w:hAnsi="Arial" w:cs="Arial"/>
          <w:b/>
          <w:sz w:val="22"/>
        </w:rPr>
      </w:pPr>
      <w:r w:rsidRPr="003D092F">
        <w:rPr>
          <w:rFonts w:ascii="Arial" w:hAnsi="Arial" w:cs="Arial"/>
          <w:b/>
          <w:sz w:val="22"/>
        </w:rPr>
        <w:t>PROCEDURE DOWNLOAD END USER AGREEMENT</w:t>
      </w:r>
    </w:p>
    <w:p w14:paraId="4DCF9041" w14:textId="77777777" w:rsidR="00385D9D" w:rsidRPr="00AD69B8" w:rsidRDefault="00385D9D" w:rsidP="00385D9D">
      <w:pPr>
        <w:pStyle w:val="DefaultText"/>
        <w:rPr>
          <w:rFonts w:ascii="Arial" w:hAnsi="Arial" w:cs="Arial"/>
          <w:sz w:val="22"/>
        </w:rPr>
      </w:pPr>
    </w:p>
    <w:p w14:paraId="2EDDE7FA" w14:textId="77777777" w:rsidR="00385D9D" w:rsidRPr="00AD69B8" w:rsidRDefault="00385D9D" w:rsidP="00385D9D">
      <w:pPr>
        <w:pStyle w:val="DefaultText"/>
        <w:tabs>
          <w:tab w:val="left" w:pos="630"/>
          <w:tab w:val="left" w:pos="1080"/>
        </w:tabs>
        <w:rPr>
          <w:rFonts w:ascii="Arial" w:hAnsi="Arial" w:cs="Arial"/>
          <w:sz w:val="22"/>
        </w:rPr>
      </w:pPr>
    </w:p>
    <w:p w14:paraId="12193DE9" w14:textId="77777777" w:rsidR="00385D9D" w:rsidRPr="00AD69B8" w:rsidRDefault="00385D9D" w:rsidP="00385D9D">
      <w:pPr>
        <w:pStyle w:val="DefaultText"/>
        <w:tabs>
          <w:tab w:val="left" w:pos="630"/>
          <w:tab w:val="left" w:pos="1080"/>
        </w:tabs>
        <w:rPr>
          <w:rFonts w:ascii="Arial" w:hAnsi="Arial" w:cs="Arial"/>
          <w:sz w:val="22"/>
        </w:rPr>
      </w:pPr>
    </w:p>
    <w:p w14:paraId="6D68D02F" w14:textId="77777777" w:rsidR="00385D9D" w:rsidRPr="00AD69B8" w:rsidRDefault="00385D9D" w:rsidP="00385D9D">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14:paraId="69079248" w14:textId="77777777" w:rsidR="00385D9D" w:rsidRPr="00AD69B8" w:rsidRDefault="00385D9D" w:rsidP="00385D9D">
      <w:pPr>
        <w:pStyle w:val="DefaultText"/>
        <w:tabs>
          <w:tab w:val="left" w:pos="630"/>
          <w:tab w:val="left" w:pos="1080"/>
        </w:tabs>
        <w:rPr>
          <w:rFonts w:ascii="Arial" w:hAnsi="Arial" w:cs="Arial"/>
          <w:sz w:val="22"/>
        </w:rPr>
      </w:pPr>
    </w:p>
    <w:p w14:paraId="6283D40F" w14:textId="77777777" w:rsidR="00385D9D" w:rsidRPr="00AD69B8" w:rsidRDefault="00385D9D" w:rsidP="00385D9D">
      <w:pPr>
        <w:pStyle w:val="DefaultText"/>
        <w:tabs>
          <w:tab w:val="left" w:pos="630"/>
          <w:tab w:val="left" w:pos="1080"/>
        </w:tabs>
        <w:rPr>
          <w:rFonts w:ascii="Arial" w:hAnsi="Arial" w:cs="Arial"/>
          <w:sz w:val="22"/>
        </w:rPr>
      </w:pPr>
    </w:p>
    <w:p w14:paraId="766B1F9C" w14:textId="77777777" w:rsidR="00385D9D" w:rsidRPr="00AD69B8" w:rsidRDefault="00385D9D" w:rsidP="00385D9D">
      <w:pPr>
        <w:pStyle w:val="DefaultText"/>
        <w:tabs>
          <w:tab w:val="left" w:pos="630"/>
          <w:tab w:val="left" w:pos="1080"/>
        </w:tabs>
        <w:rPr>
          <w:rFonts w:ascii="Arial" w:hAnsi="Arial" w:cs="Arial"/>
        </w:rPr>
      </w:pPr>
    </w:p>
    <w:p w14:paraId="06A88D8D"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PRODUCT {Test} NAME</w:t>
      </w:r>
    </w:p>
    <w:p w14:paraId="0B4B00AA"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INTENDED USE and TEST TYPE (qualitative or qualitative)</w:t>
      </w:r>
    </w:p>
    <w:p w14:paraId="57653433"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SUMMARY AND EXPLANATION</w:t>
      </w:r>
    </w:p>
    <w:p w14:paraId="60907C71"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PRINCIPLES OF THE PROCEDURE</w:t>
      </w:r>
    </w:p>
    <w:p w14:paraId="2202D4D1" w14:textId="77777777" w:rsidR="00385D9D" w:rsidRPr="00AD69B8" w:rsidRDefault="00385D9D" w:rsidP="00385D9D">
      <w:pPr>
        <w:pStyle w:val="DefaultText"/>
        <w:tabs>
          <w:tab w:val="left" w:pos="630"/>
          <w:tab w:val="left" w:pos="1080"/>
        </w:tabs>
        <w:rPr>
          <w:rFonts w:ascii="Arial" w:hAnsi="Arial" w:cs="Arial"/>
          <w:i/>
          <w:iCs/>
          <w:sz w:val="20"/>
        </w:rPr>
      </w:pPr>
      <w:r w:rsidRPr="00AD69B8">
        <w:rPr>
          <w:rFonts w:ascii="Arial" w:hAnsi="Arial" w:cs="Arial"/>
          <w:sz w:val="20"/>
        </w:rPr>
        <w:tab/>
        <w:t xml:space="preserve">  {</w:t>
      </w:r>
      <w:r w:rsidRPr="00AD69B8">
        <w:rPr>
          <w:rFonts w:ascii="Arial" w:hAnsi="Arial" w:cs="Arial"/>
          <w:i/>
          <w:iCs/>
          <w:sz w:val="20"/>
        </w:rPr>
        <w:t>NCCLS lists SAMPLE COLLECTION/HANDLING next}</w:t>
      </w:r>
    </w:p>
    <w:p w14:paraId="61AB20A1"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REAGENTS (name/concentration; warnings/precautions; preparation; storage; environment; Purification/treatment; indications of instability)</w:t>
      </w:r>
    </w:p>
    <w:p w14:paraId="7D0F9DFF"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5B2D33D9"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SAMPLE COLLECTION/HANDLING</w:t>
      </w:r>
    </w:p>
    <w:p w14:paraId="702B018B"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PROCEDURE</w:t>
      </w:r>
    </w:p>
    <w:p w14:paraId="3CE7190C"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ab/>
        <w:t xml:space="preserve">  {</w:t>
      </w:r>
      <w:r w:rsidRPr="00AD69B8">
        <w:rPr>
          <w:rFonts w:ascii="Arial" w:hAnsi="Arial" w:cs="Arial"/>
          <w:i/>
          <w:iCs/>
          <w:sz w:val="20"/>
        </w:rPr>
        <w:t>NCCLS lists QUALITY CONTROL (QC) next}</w:t>
      </w:r>
    </w:p>
    <w:p w14:paraId="08B8BC67"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 xml:space="preserve"> 9)  RESULTS (calculations, as applicable; etc.)</w:t>
      </w:r>
    </w:p>
    <w:p w14:paraId="32206322"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10)  LIMITATIONS/NOTES/INTERFERENCES</w:t>
      </w:r>
    </w:p>
    <w:p w14:paraId="1F87CD2B"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11)  EXPECTED VALUES</w:t>
      </w:r>
    </w:p>
    <w:p w14:paraId="37D6BED7"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12)  PERFORMANCE CHARACTERISTCS</w:t>
      </w:r>
    </w:p>
    <w:p w14:paraId="44641E3D"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13)  BIBLIOGRAPHY (of pertinent references)</w:t>
      </w:r>
    </w:p>
    <w:p w14:paraId="4FE8E5B9"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14)  NAME AND PLACE OF BUSINESS OF MANUFACTURER</w:t>
      </w:r>
    </w:p>
    <w:p w14:paraId="34C1C2B3"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15)  DATE OF ISSUANCE OF LABELING (instructions)</w:t>
      </w:r>
    </w:p>
    <w:p w14:paraId="0857145D" w14:textId="77777777" w:rsidR="00385D9D" w:rsidRPr="00AD69B8" w:rsidRDefault="00385D9D" w:rsidP="00385D9D">
      <w:pPr>
        <w:pStyle w:val="DefaultText"/>
        <w:tabs>
          <w:tab w:val="left" w:pos="630"/>
          <w:tab w:val="left" w:pos="1080"/>
        </w:tabs>
        <w:rPr>
          <w:rFonts w:ascii="Arial" w:hAnsi="Arial" w:cs="Arial"/>
          <w:sz w:val="20"/>
        </w:rPr>
      </w:pPr>
    </w:p>
    <w:p w14:paraId="0FB4E444" w14:textId="77777777" w:rsidR="00385D9D" w:rsidRPr="00AD69B8" w:rsidRDefault="00385D9D" w:rsidP="00385D9D">
      <w:pPr>
        <w:pStyle w:val="DefaultText"/>
        <w:tabs>
          <w:tab w:val="left" w:pos="630"/>
          <w:tab w:val="left" w:pos="1080"/>
        </w:tabs>
        <w:jc w:val="center"/>
        <w:rPr>
          <w:rFonts w:ascii="Arial" w:hAnsi="Arial" w:cs="Arial"/>
          <w:sz w:val="20"/>
        </w:rPr>
      </w:pPr>
      <w:r w:rsidRPr="00AD69B8">
        <w:rPr>
          <w:rFonts w:ascii="Arial" w:hAnsi="Arial" w:cs="Arial"/>
          <w:sz w:val="20"/>
        </w:rPr>
        <w:t xml:space="preserve">For Sales, Technical and Order Information, and Service Assistance, </w:t>
      </w:r>
      <w:r>
        <w:rPr>
          <w:rFonts w:ascii="Arial" w:hAnsi="Arial" w:cs="Arial"/>
          <w:sz w:val="20"/>
        </w:rPr>
        <w:br/>
      </w:r>
      <w:r w:rsidRPr="00AD69B8">
        <w:rPr>
          <w:rFonts w:ascii="Arial" w:hAnsi="Arial" w:cs="Arial"/>
          <w:sz w:val="20"/>
        </w:rPr>
        <w:t>call Helena Laboratories toll free at 1-800-231-5663.</w:t>
      </w:r>
    </w:p>
    <w:p w14:paraId="29A5CC30" w14:textId="77777777" w:rsidR="00385D9D" w:rsidRPr="00AD69B8" w:rsidRDefault="00385D9D" w:rsidP="00385D9D">
      <w:pPr>
        <w:pStyle w:val="DefaultText"/>
        <w:tabs>
          <w:tab w:val="left" w:pos="630"/>
          <w:tab w:val="left" w:pos="1080"/>
        </w:tabs>
        <w:rPr>
          <w:rFonts w:ascii="Arial" w:hAnsi="Arial" w:cs="Arial"/>
          <w:sz w:val="20"/>
        </w:rPr>
      </w:pPr>
    </w:p>
    <w:p w14:paraId="58970BDA" w14:textId="77777777" w:rsidR="00385D9D" w:rsidRPr="00AD69B8" w:rsidRDefault="00385D9D" w:rsidP="00385D9D">
      <w:pPr>
        <w:pStyle w:val="DefaultText"/>
        <w:tabs>
          <w:tab w:val="left" w:pos="630"/>
          <w:tab w:val="left" w:pos="1080"/>
        </w:tabs>
        <w:rPr>
          <w:rFonts w:ascii="Arial" w:hAnsi="Arial" w:cs="Arial"/>
          <w:sz w:val="20"/>
        </w:rPr>
      </w:pPr>
    </w:p>
    <w:p w14:paraId="35AE8FCD" w14:textId="77777777" w:rsidR="00385D9D" w:rsidRPr="00AD69B8" w:rsidRDefault="00385D9D" w:rsidP="00385D9D">
      <w:pPr>
        <w:pStyle w:val="DefaultText"/>
        <w:tabs>
          <w:tab w:val="left" w:pos="630"/>
          <w:tab w:val="left" w:pos="1080"/>
        </w:tabs>
        <w:rPr>
          <w:rFonts w:ascii="Arial" w:hAnsi="Arial" w:cs="Arial"/>
          <w:sz w:val="20"/>
        </w:rPr>
      </w:pPr>
    </w:p>
    <w:p w14:paraId="04CF6AA4"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Form 364</w:t>
      </w:r>
    </w:p>
    <w:p w14:paraId="243ACDC7"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Helena Laboratories</w:t>
      </w:r>
    </w:p>
    <w:p w14:paraId="7EF5079B" w14:textId="77777777" w:rsidR="00385D9D" w:rsidRDefault="00385D9D" w:rsidP="00385D9D">
      <w:pPr>
        <w:pStyle w:val="DefaultText"/>
        <w:tabs>
          <w:tab w:val="left" w:pos="630"/>
          <w:tab w:val="left" w:pos="1080"/>
        </w:tabs>
        <w:rPr>
          <w:rFonts w:ascii="Arial" w:hAnsi="Arial" w:cs="Arial"/>
          <w:sz w:val="20"/>
        </w:rPr>
      </w:pPr>
      <w:r w:rsidRPr="00AD69B8">
        <w:rPr>
          <w:rFonts w:ascii="Arial" w:hAnsi="Arial" w:cs="Arial"/>
          <w:sz w:val="20"/>
        </w:rPr>
        <w:t>1/2006 (Rev 3)</w:t>
      </w:r>
    </w:p>
    <w:p w14:paraId="5B8E0CA9" w14:textId="77777777" w:rsidR="00966FA3" w:rsidRDefault="00966FA3">
      <w:pPr>
        <w:rPr>
          <w:rFonts w:ascii="Times New Roman"/>
          <w:sz w:val="20"/>
        </w:rPr>
      </w:pPr>
      <w:r>
        <w:rPr>
          <w:rFonts w:ascii="Times New Roman"/>
          <w:sz w:val="20"/>
        </w:rPr>
        <w:br w:type="page"/>
      </w:r>
    </w:p>
    <w:p w14:paraId="7388955E" w14:textId="77777777" w:rsidR="00966FA3" w:rsidRDefault="00966FA3" w:rsidP="00966FA3">
      <w:pPr>
        <w:rPr>
          <w:rFonts w:ascii="Times New Roman"/>
          <w:sz w:val="20"/>
          <w:szCs w:val="18"/>
        </w:rPr>
      </w:pPr>
    </w:p>
    <w:p w14:paraId="59D73F84" w14:textId="77777777" w:rsidR="00040E93" w:rsidRDefault="00040E93">
      <w:pPr>
        <w:pStyle w:val="BodyText"/>
        <w:rPr>
          <w:rFonts w:ascii="Times New Roman"/>
          <w:sz w:val="20"/>
        </w:rPr>
      </w:pPr>
    </w:p>
    <w:p w14:paraId="31AC9B46" w14:textId="77777777" w:rsidR="00040E93" w:rsidRDefault="00040E93">
      <w:pPr>
        <w:pStyle w:val="BodyText"/>
        <w:rPr>
          <w:rFonts w:ascii="Times New Roman"/>
          <w:sz w:val="20"/>
        </w:rPr>
      </w:pPr>
    </w:p>
    <w:p w14:paraId="45CD8A9F" w14:textId="77777777" w:rsidR="00966FA3" w:rsidRDefault="00966FA3">
      <w:pPr>
        <w:pStyle w:val="BodyText"/>
        <w:spacing w:before="3"/>
        <w:rPr>
          <w:rFonts w:ascii="Times New Roman"/>
          <w:sz w:val="25"/>
        </w:rPr>
        <w:sectPr w:rsidR="00966FA3" w:rsidSect="00966FA3">
          <w:type w:val="continuous"/>
          <w:pgSz w:w="12240" w:h="15840"/>
          <w:pgMar w:top="640" w:right="580" w:bottom="280" w:left="560" w:header="720" w:footer="720" w:gutter="0"/>
          <w:cols w:space="5811"/>
        </w:sectPr>
      </w:pPr>
    </w:p>
    <w:p w14:paraId="794BC675" w14:textId="77777777" w:rsidR="00040E93" w:rsidRDefault="00040E93">
      <w:pPr>
        <w:pStyle w:val="BodyText"/>
        <w:spacing w:before="3"/>
        <w:rPr>
          <w:rFonts w:ascii="Times New Roman"/>
          <w:sz w:val="25"/>
        </w:rPr>
      </w:pPr>
    </w:p>
    <w:p w14:paraId="6B096865" w14:textId="77777777" w:rsidR="00040E93" w:rsidRDefault="003D3026">
      <w:pPr>
        <w:pStyle w:val="Heading2"/>
        <w:ind w:left="153"/>
        <w:jc w:val="left"/>
      </w:pPr>
      <w:r>
        <w:rPr>
          <w:color w:val="231F20"/>
        </w:rPr>
        <w:t>Cat. No.</w:t>
      </w:r>
      <w:r>
        <w:rPr>
          <w:color w:val="231F20"/>
          <w:spacing w:val="-13"/>
        </w:rPr>
        <w:t xml:space="preserve"> </w:t>
      </w:r>
      <w:r>
        <w:rPr>
          <w:color w:val="231F20"/>
        </w:rPr>
        <w:t>3430</w:t>
      </w:r>
    </w:p>
    <w:p w14:paraId="306860F2" w14:textId="26F148B4" w:rsidR="00040E93" w:rsidRDefault="003D3026" w:rsidP="00452405">
      <w:pPr>
        <w:spacing w:before="89"/>
        <w:rPr>
          <w:b/>
          <w:color w:val="231F20"/>
          <w:sz w:val="36"/>
        </w:rPr>
      </w:pPr>
      <w:r>
        <w:br w:type="column"/>
      </w:r>
      <w:r>
        <w:rPr>
          <w:b/>
          <w:color w:val="231F20"/>
          <w:sz w:val="36"/>
        </w:rPr>
        <w:t>SPIFE</w:t>
      </w:r>
      <w:proofErr w:type="gramStart"/>
      <w:r>
        <w:rPr>
          <w:b/>
          <w:color w:val="231F20"/>
          <w:position w:val="12"/>
          <w:sz w:val="21"/>
        </w:rPr>
        <w:t xml:space="preserve">® </w:t>
      </w:r>
      <w:r w:rsidR="00452405">
        <w:rPr>
          <w:b/>
          <w:color w:val="231F20"/>
          <w:position w:val="12"/>
          <w:sz w:val="21"/>
        </w:rPr>
        <w:t xml:space="preserve"> </w:t>
      </w:r>
      <w:r w:rsidR="00452405">
        <w:rPr>
          <w:b/>
          <w:color w:val="231F20"/>
          <w:sz w:val="36"/>
        </w:rPr>
        <w:t>3000</w:t>
      </w:r>
      <w:proofErr w:type="gramEnd"/>
      <w:r w:rsidR="00452405">
        <w:rPr>
          <w:b/>
          <w:color w:val="231F20"/>
          <w:sz w:val="36"/>
        </w:rPr>
        <w:t xml:space="preserve"> S</w:t>
      </w:r>
      <w:r>
        <w:rPr>
          <w:b/>
          <w:color w:val="231F20"/>
          <w:sz w:val="36"/>
        </w:rPr>
        <w:t>PE Hi</w:t>
      </w:r>
      <w:r w:rsidR="00452405">
        <w:rPr>
          <w:b/>
          <w:color w:val="231F20"/>
          <w:sz w:val="36"/>
        </w:rPr>
        <w:t xml:space="preserve"> </w:t>
      </w:r>
      <w:r>
        <w:rPr>
          <w:b/>
          <w:color w:val="231F20"/>
          <w:sz w:val="36"/>
        </w:rPr>
        <w:t>Res-20</w:t>
      </w:r>
      <w:r w:rsidR="00452405">
        <w:rPr>
          <w:b/>
          <w:sz w:val="36"/>
        </w:rPr>
        <w:t xml:space="preserve"> </w:t>
      </w:r>
      <w:r>
        <w:rPr>
          <w:b/>
          <w:color w:val="231F20"/>
          <w:sz w:val="36"/>
        </w:rPr>
        <w:t>Procedure</w:t>
      </w:r>
      <w:r w:rsidR="00452405">
        <w:rPr>
          <w:b/>
          <w:color w:val="231F20"/>
          <w:sz w:val="36"/>
        </w:rPr>
        <w:t xml:space="preserve"> for Plastic Applicators</w:t>
      </w:r>
    </w:p>
    <w:p w14:paraId="2F5BFE47" w14:textId="77777777" w:rsidR="00040E93" w:rsidRDefault="00040E93">
      <w:pPr>
        <w:rPr>
          <w:sz w:val="36"/>
        </w:rPr>
        <w:sectPr w:rsidR="00040E93">
          <w:type w:val="continuous"/>
          <w:pgSz w:w="12240" w:h="15840"/>
          <w:pgMar w:top="640" w:right="580" w:bottom="280" w:left="560" w:header="720" w:footer="720" w:gutter="0"/>
          <w:cols w:num="2" w:space="720" w:equalWidth="0">
            <w:col w:w="1273" w:space="5811"/>
            <w:col w:w="4016"/>
          </w:cols>
        </w:sectPr>
      </w:pPr>
    </w:p>
    <w:p w14:paraId="7736C5E0" w14:textId="77777777" w:rsidR="00040E93" w:rsidRDefault="00040E93">
      <w:pPr>
        <w:pStyle w:val="BodyText"/>
        <w:spacing w:before="4"/>
        <w:rPr>
          <w:b/>
          <w:sz w:val="9"/>
        </w:rPr>
      </w:pPr>
    </w:p>
    <w:p w14:paraId="0B522BA6" w14:textId="77777777" w:rsidR="00040E93" w:rsidRDefault="003E628C">
      <w:pPr>
        <w:pStyle w:val="BodyText"/>
        <w:spacing w:line="67" w:lineRule="exact"/>
        <w:ind w:left="120"/>
        <w:rPr>
          <w:sz w:val="6"/>
        </w:rPr>
      </w:pPr>
      <w:r>
        <w:rPr>
          <w:sz w:val="6"/>
        </w:rPr>
      </w:r>
      <w:r>
        <w:rPr>
          <w:sz w:val="6"/>
        </w:rPr>
        <w:pict w14:anchorId="4859CCB2">
          <v:group id="_x0000_s1028" alt="" style="width:543.7pt;height:3.35pt;mso-position-horizontal-relative:char;mso-position-vertical-relative:line" coordsize="10874,67">
            <v:line id="_x0000_s1029" alt="" style="position:absolute" from="33,33" to="10840,33" strokecolor="#231f20" strokeweight="3.33pt"/>
            <w10:anchorlock/>
          </v:group>
        </w:pict>
      </w:r>
    </w:p>
    <w:p w14:paraId="6A6129C9" w14:textId="77777777" w:rsidR="00040E93" w:rsidRDefault="00040E93">
      <w:pPr>
        <w:pStyle w:val="BodyText"/>
        <w:spacing w:before="8"/>
        <w:rPr>
          <w:b/>
          <w:sz w:val="5"/>
        </w:rPr>
      </w:pPr>
    </w:p>
    <w:p w14:paraId="2C8D03D9" w14:textId="77777777" w:rsidR="00040E93" w:rsidRDefault="003E628C">
      <w:pPr>
        <w:pStyle w:val="BodyText"/>
        <w:spacing w:line="67" w:lineRule="exact"/>
        <w:ind w:left="120"/>
        <w:rPr>
          <w:sz w:val="6"/>
        </w:rPr>
      </w:pPr>
      <w:r>
        <w:rPr>
          <w:sz w:val="6"/>
        </w:rPr>
      </w:r>
      <w:r>
        <w:rPr>
          <w:sz w:val="6"/>
        </w:rPr>
        <w:pict w14:anchorId="22CDD3F0">
          <v:group id="_x0000_s1026" alt="" style="width:543.7pt;height:3.35pt;mso-position-horizontal-relative:char;mso-position-vertical-relative:line" coordsize="10874,67">
            <v:line id="_x0000_s1027" alt="" style="position:absolute" from="33,33" to="10840,33" strokecolor="#231f20" strokeweight="3.33pt"/>
            <w10:anchorlock/>
          </v:group>
        </w:pict>
      </w:r>
    </w:p>
    <w:p w14:paraId="38D97107" w14:textId="77777777" w:rsidR="00040E93" w:rsidRDefault="00040E93">
      <w:pPr>
        <w:pStyle w:val="BodyText"/>
        <w:spacing w:before="8"/>
        <w:rPr>
          <w:b/>
          <w:sz w:val="19"/>
        </w:rPr>
      </w:pPr>
    </w:p>
    <w:p w14:paraId="676DEB69" w14:textId="77777777" w:rsidR="00040E93" w:rsidRDefault="00040E93">
      <w:pPr>
        <w:rPr>
          <w:sz w:val="19"/>
        </w:rPr>
      </w:pPr>
    </w:p>
    <w:p w14:paraId="670E7038" w14:textId="77777777" w:rsidR="002548FA" w:rsidRDefault="002548FA">
      <w:pPr>
        <w:rPr>
          <w:sz w:val="19"/>
        </w:rPr>
      </w:pPr>
    </w:p>
    <w:p w14:paraId="7F762002"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 xml:space="preserve">The SPIFE 3000 SPE Hi Res-20 method is intended for the qualitative separation of protein fractions in serum, cerebrospinal fluid (CSF) or urine using agarose gel electrophoresis on the SPIFE 3000 system. </w:t>
      </w:r>
    </w:p>
    <w:p w14:paraId="71B6F3BF"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SUMMARY</w:t>
      </w:r>
    </w:p>
    <w:p w14:paraId="12B1CC84"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High resolution electrophoresis achieves better resolution of the proteins beyond the classical five band patterns, thereby increasing the diagnostic usefulness of protein patterns.</w:t>
      </w:r>
      <w:r>
        <w:rPr>
          <w:rFonts w:ascii="Arial Narrow MT Std" w:hAnsi="Arial Narrow MT Std" w:cs="Arial Narrow MT Std"/>
          <w:vertAlign w:val="superscript"/>
        </w:rPr>
        <w:t>1-3</w:t>
      </w:r>
      <w:r>
        <w:rPr>
          <w:rFonts w:ascii="Arial Narrow MT Std" w:hAnsi="Arial Narrow MT Std" w:cs="Arial Narrow MT Std"/>
        </w:rPr>
        <w:t xml:space="preserve"> Approximately fifteen serum proteins have been studied extensively because they may be measured easily.</w:t>
      </w:r>
      <w:r>
        <w:rPr>
          <w:rFonts w:ascii="Arial Narrow MT Std" w:hAnsi="Arial Narrow MT Std" w:cs="Arial Narrow MT Std"/>
          <w:vertAlign w:val="superscript"/>
        </w:rPr>
        <w:t xml:space="preserve">4-7 </w:t>
      </w:r>
      <w:r>
        <w:rPr>
          <w:rFonts w:ascii="Arial Narrow MT Std" w:hAnsi="Arial Narrow MT Std" w:cs="Arial Narrow MT Std"/>
        </w:rPr>
        <w:t xml:space="preserve">In this context, high resolution electrophoresis refers to systems which separate 95% of the total protein mass into 10 to 15 discrete fractions. </w:t>
      </w:r>
    </w:p>
    <w:p w14:paraId="49FFAD9B"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PRINCIPLE</w:t>
      </w:r>
    </w:p>
    <w:p w14:paraId="70B4025A"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 xml:space="preserve">Proteins are large molecules composed of covalently linked amino acids. Proteins can be either polar or nonpolar at a given pH depending on electron distributions resulting from covalent or ionic bonding of structural subgroups. In the Helena procedure, proteins are separated according to their respective electrical charges on agarose gel, using both the electrophoretic and </w:t>
      </w:r>
      <w:proofErr w:type="spellStart"/>
      <w:r>
        <w:rPr>
          <w:rFonts w:ascii="Arial Narrow MT Std" w:hAnsi="Arial Narrow MT Std" w:cs="Arial Narrow MT Std"/>
        </w:rPr>
        <w:t>electroendosmotic</w:t>
      </w:r>
      <w:proofErr w:type="spellEnd"/>
      <w:r>
        <w:rPr>
          <w:rFonts w:ascii="Arial Narrow MT Std" w:hAnsi="Arial Narrow MT Std" w:cs="Arial Narrow MT Std"/>
        </w:rPr>
        <w:t xml:space="preserve"> forces present in the system. The separations are stained with a protein sensitive stain. </w:t>
      </w:r>
    </w:p>
    <w:p w14:paraId="44CB17E1"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COMPONENTS</w:t>
      </w:r>
    </w:p>
    <w:p w14:paraId="78E2318E" w14:textId="7E712D01" w:rsidR="00452405" w:rsidRPr="00452405" w:rsidRDefault="00452405" w:rsidP="00452405">
      <w:pPr>
        <w:pStyle w:val="BoldBodyCopy"/>
        <w:rPr>
          <w:rFonts w:ascii="Arial Narrow MT Std" w:hAnsi="Arial Narrow MT Std" w:cs="Arial Narrow MT Std"/>
          <w:b w:val="0"/>
          <w:bCs w:val="0"/>
        </w:rPr>
      </w:pPr>
      <w:r>
        <w:rPr>
          <w:rFonts w:ascii="Arial Narrow MT Std" w:hAnsi="Arial Narrow MT Std" w:cs="Arial Narrow MT Std"/>
          <w:b w:val="0"/>
          <w:bCs w:val="0"/>
        </w:rPr>
        <w:t>1.</w:t>
      </w:r>
      <w:r>
        <w:rPr>
          <w:rFonts w:ascii="Arial Narrow MT Std" w:hAnsi="Arial Narrow MT Std" w:cs="Arial Narrow MT Std"/>
          <w:b w:val="0"/>
          <w:bCs w:val="0"/>
        </w:rPr>
        <w:tab/>
        <w:t>SPIFE SPE Hi Res Gel</w:t>
      </w:r>
      <w:r>
        <w:rPr>
          <w:rFonts w:ascii="Arial Narrow MT Std" w:hAnsi="Arial Narrow MT Std" w:cs="Arial Narrow MT Std"/>
          <w:b w:val="0"/>
          <w:bCs w:val="0"/>
        </w:rPr>
        <w:tab/>
      </w:r>
      <w:r>
        <w:rPr>
          <w:rFonts w:ascii="Arial Narrow MT Std" w:hAnsi="Arial Narrow MT Std" w:cs="Arial Narrow MT Std"/>
          <w:b w:val="0"/>
          <w:bCs w:val="0"/>
        </w:rPr>
        <w:br/>
      </w:r>
      <w:r w:rsidRPr="00452405">
        <w:rPr>
          <w:rFonts w:ascii="Arial Narrow MT Std" w:hAnsi="Arial Narrow MT Std" w:cs="Arial Narrow MT Std"/>
        </w:rPr>
        <w:t>Ingredients</w:t>
      </w:r>
      <w:r w:rsidRPr="00452405">
        <w:rPr>
          <w:rFonts w:ascii="Arial Narrow MT Std" w:hAnsi="Arial Narrow MT Std" w:cs="Arial Narrow MT Std"/>
          <w:b w:val="0"/>
          <w:bCs w:val="0"/>
        </w:rPr>
        <w:t>: Each gel contains agarose in Tris barbital buffer, sorbitol and a preservative.</w:t>
      </w:r>
      <w:r>
        <w:rPr>
          <w:rFonts w:ascii="Arial Narrow MT Std" w:hAnsi="Arial Narrow MT Std" w:cs="Arial Narrow MT Std"/>
        </w:rPr>
        <w:t xml:space="preserve"> </w:t>
      </w:r>
      <w:r>
        <w:rPr>
          <w:rFonts w:ascii="Arial Narrow MT Std" w:hAnsi="Arial Narrow MT Std" w:cs="Arial Narrow MT Std"/>
        </w:rPr>
        <w:tab/>
      </w:r>
      <w:r>
        <w:rPr>
          <w:rFonts w:ascii="Arial Narrow MT Std" w:hAnsi="Arial Narrow MT Std" w:cs="Arial Narrow MT Std"/>
        </w:rPr>
        <w:br/>
      </w:r>
      <w:r w:rsidRPr="00452405">
        <w:rPr>
          <w:rFonts w:ascii="Arial Narrow MT Std" w:hAnsi="Arial Narrow MT Std" w:cs="Arial Narrow MT Std"/>
        </w:rPr>
        <w:t>WARNING: FOR IN-VITRO DIAGNOSTIC USE ONLY. DO NOT INGEST.</w:t>
      </w:r>
      <w:r>
        <w:rPr>
          <w:rFonts w:ascii="Arial Narrow MT Std" w:hAnsi="Arial Narrow MT Std" w:cs="Arial Narrow MT Std"/>
        </w:rPr>
        <w:t xml:space="preserve"> </w:t>
      </w:r>
      <w:r w:rsidRPr="00452405">
        <w:rPr>
          <w:rFonts w:ascii="Arial Narrow MT Std" w:hAnsi="Arial Narrow MT Std" w:cs="Arial Narrow MT Std"/>
          <w:b w:val="0"/>
          <w:bCs w:val="0"/>
        </w:rPr>
        <w:t xml:space="preserve">The gel contains barbital which, in sufficient quantity, can be toxic. </w:t>
      </w:r>
      <w:r w:rsidRPr="00452405">
        <w:rPr>
          <w:rFonts w:ascii="Arial Narrow MT Std" w:hAnsi="Arial Narrow MT Std" w:cs="Arial Narrow MT Std"/>
          <w:b w:val="0"/>
          <w:bCs w:val="0"/>
        </w:rPr>
        <w:tab/>
      </w:r>
      <w:r>
        <w:rPr>
          <w:rFonts w:ascii="Arial Narrow MT Std" w:hAnsi="Arial Narrow MT Std" w:cs="Arial Narrow MT Std"/>
        </w:rPr>
        <w:br/>
      </w:r>
      <w:r w:rsidRPr="00452405">
        <w:rPr>
          <w:rFonts w:ascii="Arial Narrow MT Std" w:hAnsi="Arial Narrow MT Std" w:cs="Arial Narrow MT Std"/>
        </w:rPr>
        <w:t>Preparation for Use:</w:t>
      </w:r>
      <w:r>
        <w:rPr>
          <w:rFonts w:ascii="Arial Narrow MT Std" w:hAnsi="Arial Narrow MT Std" w:cs="Arial Narrow MT Std"/>
        </w:rPr>
        <w:t xml:space="preserve"> </w:t>
      </w:r>
      <w:r w:rsidRPr="00452405">
        <w:rPr>
          <w:rFonts w:ascii="Arial Narrow MT Std" w:hAnsi="Arial Narrow MT Std" w:cs="Arial Narrow MT Std"/>
          <w:b w:val="0"/>
          <w:bCs w:val="0"/>
        </w:rPr>
        <w:t>The gels are ready for use as packaged</w:t>
      </w:r>
      <w:r>
        <w:rPr>
          <w:rFonts w:ascii="Arial Narrow MT Std" w:hAnsi="Arial Narrow MT Std" w:cs="Arial Narrow MT Std"/>
        </w:rPr>
        <w:t xml:space="preserve">. </w:t>
      </w:r>
      <w:r>
        <w:rPr>
          <w:rFonts w:ascii="Arial Narrow MT Std" w:hAnsi="Arial Narrow MT Std" w:cs="Arial Narrow MT Std"/>
        </w:rPr>
        <w:tab/>
      </w:r>
      <w:r>
        <w:rPr>
          <w:rFonts w:ascii="Arial Narrow MT Std" w:hAnsi="Arial Narrow MT Std" w:cs="Arial Narrow MT Std"/>
        </w:rPr>
        <w:br/>
      </w:r>
      <w:r w:rsidRPr="00452405">
        <w:rPr>
          <w:rFonts w:ascii="Arial Narrow MT Std" w:hAnsi="Arial Narrow MT Std" w:cs="Arial Narrow MT Std"/>
        </w:rPr>
        <w:t>Storage and Stability:</w:t>
      </w:r>
      <w:r>
        <w:rPr>
          <w:rFonts w:ascii="Arial Narrow MT Std" w:hAnsi="Arial Narrow MT Std" w:cs="Arial Narrow MT Std"/>
          <w:b w:val="0"/>
          <w:bCs w:val="0"/>
        </w:rPr>
        <w:t xml:space="preserve"> </w:t>
      </w:r>
      <w:r w:rsidRPr="00452405">
        <w:rPr>
          <w:rFonts w:ascii="Arial Narrow MT Std" w:hAnsi="Arial Narrow MT Std" w:cs="Arial Narrow MT Std"/>
          <w:b w:val="0"/>
          <w:bCs w:val="0"/>
        </w:rPr>
        <w:t>The gels should be stored at room temperature (15 to 30°C) and are stable until the expiration date indicated on the package. The gels must be stored in the protective packaging in which they are shipped.</w:t>
      </w:r>
      <w:r>
        <w:rPr>
          <w:rFonts w:ascii="Arial Narrow MT Std" w:hAnsi="Arial Narrow MT Std" w:cs="Arial Narrow MT Std"/>
        </w:rPr>
        <w:t xml:space="preserve"> </w:t>
      </w:r>
      <w:r w:rsidRPr="00452405">
        <w:rPr>
          <w:rFonts w:ascii="Arial Narrow MT Std" w:hAnsi="Arial Narrow MT Std" w:cs="Arial Narrow MT Std"/>
        </w:rPr>
        <w:t>DO NOT REFRIGERATE OR FREEZE THE GELS.</w:t>
      </w:r>
      <w:r>
        <w:rPr>
          <w:rFonts w:ascii="Arial Narrow MT Std" w:hAnsi="Arial Narrow MT Std" w:cs="Arial Narrow MT Std"/>
        </w:rPr>
        <w:t xml:space="preserve"> </w:t>
      </w:r>
      <w:r>
        <w:rPr>
          <w:rFonts w:ascii="Arial Narrow MT Std" w:hAnsi="Arial Narrow MT Std" w:cs="Arial Narrow MT Std"/>
          <w:b w:val="0"/>
          <w:bCs w:val="0"/>
        </w:rPr>
        <w:tab/>
      </w:r>
      <w:r>
        <w:rPr>
          <w:rFonts w:ascii="Arial Narrow MT Std" w:hAnsi="Arial Narrow MT Std" w:cs="Arial Narrow MT Std"/>
          <w:b w:val="0"/>
          <w:bCs w:val="0"/>
        </w:rPr>
        <w:br/>
      </w:r>
      <w:r w:rsidRPr="00452405">
        <w:rPr>
          <w:rFonts w:ascii="Arial Narrow MT Std" w:hAnsi="Arial Narrow MT Std" w:cs="Arial Narrow MT Std"/>
        </w:rPr>
        <w:t>Signs of Deterioration:</w:t>
      </w:r>
      <w:r>
        <w:rPr>
          <w:rFonts w:ascii="Arial Narrow MT Std" w:hAnsi="Arial Narrow MT Std" w:cs="Arial Narrow MT Std"/>
          <w:b w:val="0"/>
          <w:bCs w:val="0"/>
        </w:rPr>
        <w:t xml:space="preserve"> </w:t>
      </w:r>
      <w:r w:rsidRPr="00452405">
        <w:rPr>
          <w:rFonts w:ascii="Arial Narrow MT Std" w:hAnsi="Arial Narrow MT Std" w:cs="Arial Narrow MT Std"/>
          <w:b w:val="0"/>
          <w:bCs w:val="0"/>
        </w:rPr>
        <w:t xml:space="preserve">Any of the following conditions may indicate deterioration of the gel: (1) crystalline appearance indicating the agarose has been frozen, (2) cracking and peeling indicating drying of the agarose, (3) bacterial growth indicating contamination, (4) thinning of the gel blocks. </w:t>
      </w:r>
    </w:p>
    <w:p w14:paraId="1894128B" w14:textId="77777777" w:rsidR="00452405" w:rsidRPr="00452405" w:rsidRDefault="00452405" w:rsidP="00452405">
      <w:pPr>
        <w:pStyle w:val="BoldBodyCopy"/>
        <w:rPr>
          <w:rFonts w:ascii="Arial Narrow MT Std" w:hAnsi="Arial Narrow MT Std" w:cs="Arial Narrow MT Std"/>
        </w:rPr>
      </w:pPr>
      <w:r w:rsidRPr="00452405">
        <w:rPr>
          <w:rFonts w:ascii="Arial Narrow MT Std" w:hAnsi="Arial Narrow MT Std" w:cs="Arial Narrow MT Std"/>
        </w:rPr>
        <w:t>2.</w:t>
      </w:r>
      <w:r w:rsidRPr="00452405">
        <w:rPr>
          <w:rFonts w:ascii="Arial Narrow MT Std" w:hAnsi="Arial Narrow MT Std" w:cs="Arial Narrow MT Std"/>
        </w:rPr>
        <w:tab/>
        <w:t xml:space="preserve">Acid Violet Stain </w:t>
      </w:r>
    </w:p>
    <w:p w14:paraId="53AB6C0F" w14:textId="3E79C03E" w:rsidR="00452405" w:rsidRDefault="00452405" w:rsidP="00452405">
      <w:pPr>
        <w:pStyle w:val="BodyCopy"/>
        <w:rPr>
          <w:rFonts w:ascii="Arial Narrow MT Std" w:hAnsi="Arial Narrow MT Std" w:cs="Arial Narrow MT Std"/>
        </w:rPr>
      </w:pPr>
      <w:r>
        <w:rPr>
          <w:rFonts w:ascii="Arial Narrow MT Std" w:hAnsi="Arial Narrow MT Std" w:cs="Arial Narrow MT Std"/>
          <w:b/>
          <w:bCs/>
        </w:rPr>
        <w:t xml:space="preserve">Ingredients: </w:t>
      </w:r>
      <w:r>
        <w:rPr>
          <w:rFonts w:ascii="Arial Narrow MT Std" w:hAnsi="Arial Narrow MT Std" w:cs="Arial Narrow MT Std"/>
        </w:rPr>
        <w:t xml:space="preserve">The stain contains Acid Violet. </w:t>
      </w:r>
      <w:r>
        <w:rPr>
          <w:rFonts w:ascii="Arial Narrow MT Std" w:hAnsi="Arial Narrow MT Std" w:cs="Arial Narrow MT Std"/>
        </w:rPr>
        <w:tab/>
      </w:r>
      <w:r>
        <w:rPr>
          <w:rFonts w:ascii="Arial Narrow MT Std" w:hAnsi="Arial Narrow MT Std" w:cs="Arial Narrow MT Std"/>
        </w:rPr>
        <w:br/>
      </w:r>
      <w:r>
        <w:rPr>
          <w:rFonts w:ascii="Arial Narrow MT Std" w:hAnsi="Arial Narrow MT Std" w:cs="Arial Narrow MT Std"/>
          <w:b/>
          <w:bCs/>
        </w:rPr>
        <w:t>WARNING: FOR IN-VITRO DIAGNOSTIC USE ONLY. DO NOT INGEST.</w:t>
      </w:r>
      <w:r>
        <w:rPr>
          <w:rFonts w:ascii="Arial Narrow MT Std" w:hAnsi="Arial Narrow MT Std" w:cs="Arial Narrow MT Std"/>
          <w:b/>
          <w:bCs/>
        </w:rPr>
        <w:tab/>
      </w:r>
      <w:r>
        <w:rPr>
          <w:rFonts w:ascii="Arial Narrow MT Std" w:hAnsi="Arial Narrow MT Std" w:cs="Arial Narrow MT Std"/>
          <w:b/>
          <w:bCs/>
        </w:rPr>
        <w:br/>
        <w:t>Preparation for Use:</w:t>
      </w:r>
      <w:r>
        <w:rPr>
          <w:rFonts w:ascii="Arial Narrow MT Std" w:hAnsi="Arial Narrow MT Std" w:cs="Arial Narrow MT Std"/>
        </w:rPr>
        <w:t xml:space="preserve"> Dissolve the dry stain in 1 L 10% acetic acid. Filter before use if necessary, then fill the stain vat.</w:t>
      </w:r>
      <w:r>
        <w:rPr>
          <w:rFonts w:ascii="Arial Narrow MT Std" w:hAnsi="Arial Narrow MT Std" w:cs="Arial Narrow MT Std"/>
        </w:rPr>
        <w:tab/>
      </w:r>
      <w:r>
        <w:rPr>
          <w:rFonts w:ascii="Arial Narrow MT Std" w:hAnsi="Arial Narrow MT Std" w:cs="Arial Narrow MT Std"/>
        </w:rPr>
        <w:br/>
      </w:r>
      <w:r>
        <w:rPr>
          <w:rFonts w:ascii="Arial Narrow MT Std" w:hAnsi="Arial Narrow MT Std" w:cs="Arial Narrow MT Std"/>
          <w:b/>
          <w:bCs/>
        </w:rPr>
        <w:t xml:space="preserve">Storage and Stability: </w:t>
      </w:r>
      <w:r>
        <w:rPr>
          <w:rFonts w:ascii="Arial Narrow MT Std" w:hAnsi="Arial Narrow MT Std" w:cs="Arial Narrow MT Std"/>
        </w:rPr>
        <w:t>The dry stain should be stored at 15 to 30°C and is stable until the expiration date indicated on the package. The stain solution is stable for six months when stored at 15 to 30°C in a closed container.</w:t>
      </w:r>
      <w:r>
        <w:rPr>
          <w:rFonts w:ascii="Arial Narrow MT Std" w:hAnsi="Arial Narrow MT Std" w:cs="Arial Narrow MT Std"/>
          <w:b/>
          <w:bCs/>
        </w:rPr>
        <w:tab/>
      </w:r>
      <w:r>
        <w:rPr>
          <w:rFonts w:ascii="Arial Narrow MT Std" w:hAnsi="Arial Narrow MT Std" w:cs="Arial Narrow MT Std"/>
          <w:b/>
          <w:bCs/>
        </w:rPr>
        <w:br/>
        <w:t xml:space="preserve">Signs of Deterioration: </w:t>
      </w:r>
      <w:r>
        <w:rPr>
          <w:rFonts w:ascii="Arial Narrow MT Std" w:hAnsi="Arial Narrow MT Std" w:cs="Arial Narrow MT Std"/>
        </w:rPr>
        <w:t xml:space="preserve">The diluted stain should be </w:t>
      </w:r>
      <w:proofErr w:type="gramStart"/>
      <w:r>
        <w:rPr>
          <w:rFonts w:ascii="Arial Narrow MT Std" w:hAnsi="Arial Narrow MT Std" w:cs="Arial Narrow MT Std"/>
        </w:rPr>
        <w:t>an</w:t>
      </w:r>
      <w:proofErr w:type="gramEnd"/>
      <w:r>
        <w:rPr>
          <w:rFonts w:ascii="Arial Narrow MT Std" w:hAnsi="Arial Narrow MT Std" w:cs="Arial Narrow MT Std"/>
        </w:rPr>
        <w:t xml:space="preserve"> homogeneous mixture free of precipitate. This stain must be replaced after processing 10 gels to avoid contamination. </w:t>
      </w:r>
      <w:r>
        <w:rPr>
          <w:rStyle w:val="Highlight"/>
        </w:rPr>
        <w:t>This stain must be replaced after processing 10 gels to avoid contamination.</w:t>
      </w:r>
    </w:p>
    <w:p w14:paraId="2065702D" w14:textId="77777777" w:rsidR="00C85D97" w:rsidRDefault="00452405" w:rsidP="00C85D97">
      <w:pPr>
        <w:pStyle w:val="BoldBodyCopy"/>
        <w:rPr>
          <w:rFonts w:ascii="Arial Narrow MT Std" w:hAnsi="Arial Narrow MT Std" w:cs="Arial Narrow MT Std"/>
          <w:b w:val="0"/>
          <w:bCs w:val="0"/>
        </w:rPr>
      </w:pPr>
      <w:r>
        <w:rPr>
          <w:rFonts w:ascii="Arial Narrow MT Std" w:hAnsi="Arial Narrow MT Std" w:cs="Arial Narrow MT Std"/>
          <w:b w:val="0"/>
          <w:bCs w:val="0"/>
        </w:rPr>
        <w:t>3.</w:t>
      </w:r>
      <w:r>
        <w:rPr>
          <w:rFonts w:ascii="Arial Narrow MT Std" w:hAnsi="Arial Narrow MT Std" w:cs="Arial Narrow MT Std"/>
          <w:b w:val="0"/>
          <w:bCs w:val="0"/>
        </w:rPr>
        <w:tab/>
        <w:t xml:space="preserve">Citric Acid </w:t>
      </w:r>
      <w:proofErr w:type="spellStart"/>
      <w:r>
        <w:rPr>
          <w:rFonts w:ascii="Arial Narrow MT Std" w:hAnsi="Arial Narrow MT Std" w:cs="Arial Narrow MT Std"/>
          <w:b w:val="0"/>
          <w:bCs w:val="0"/>
        </w:rPr>
        <w:t>Destain</w:t>
      </w:r>
      <w:proofErr w:type="spellEnd"/>
      <w:r>
        <w:rPr>
          <w:rFonts w:ascii="Arial Narrow MT Std" w:hAnsi="Arial Narrow MT Std" w:cs="Arial Narrow MT Std"/>
          <w:b w:val="0"/>
          <w:bCs w:val="0"/>
        </w:rPr>
        <w:tab/>
      </w:r>
      <w:r>
        <w:rPr>
          <w:rFonts w:ascii="Arial Narrow MT Std" w:hAnsi="Arial Narrow MT Std" w:cs="Arial Narrow MT Std"/>
          <w:b w:val="0"/>
          <w:bCs w:val="0"/>
          <w:spacing w:val="-2"/>
        </w:rPr>
        <w:br/>
      </w:r>
      <w:r w:rsidRPr="00C85D97">
        <w:rPr>
          <w:rFonts w:ascii="Arial Narrow MT Std" w:hAnsi="Arial Narrow MT Std" w:cs="Arial Narrow MT Std"/>
          <w:spacing w:val="-2"/>
        </w:rPr>
        <w:t>Ingredients:</w:t>
      </w:r>
      <w:r>
        <w:rPr>
          <w:rFonts w:ascii="Arial Narrow MT Std" w:hAnsi="Arial Narrow MT Std" w:cs="Arial Narrow MT Std"/>
          <w:b w:val="0"/>
          <w:bCs w:val="0"/>
          <w:spacing w:val="-2"/>
        </w:rPr>
        <w:t xml:space="preserve"> </w:t>
      </w:r>
      <w:r w:rsidRPr="00C85D97">
        <w:rPr>
          <w:rFonts w:ascii="Arial Narrow MT Std" w:hAnsi="Arial Narrow MT Std" w:cs="Arial Narrow MT Std"/>
          <w:b w:val="0"/>
          <w:bCs w:val="0"/>
          <w:spacing w:val="-2"/>
        </w:rPr>
        <w:t xml:space="preserve">After dissolution, the </w:t>
      </w:r>
      <w:proofErr w:type="spellStart"/>
      <w:r w:rsidRPr="00C85D97">
        <w:rPr>
          <w:rFonts w:ascii="Arial Narrow MT Std" w:hAnsi="Arial Narrow MT Std" w:cs="Arial Narrow MT Std"/>
          <w:b w:val="0"/>
          <w:bCs w:val="0"/>
          <w:spacing w:val="-2"/>
        </w:rPr>
        <w:t>destain</w:t>
      </w:r>
      <w:proofErr w:type="spellEnd"/>
      <w:r w:rsidRPr="00C85D97">
        <w:rPr>
          <w:rFonts w:ascii="Arial Narrow MT Std" w:hAnsi="Arial Narrow MT Std" w:cs="Arial Narrow MT Std"/>
          <w:b w:val="0"/>
          <w:bCs w:val="0"/>
          <w:spacing w:val="-2"/>
        </w:rPr>
        <w:t xml:space="preserve"> contains 0.3% (w/v)</w:t>
      </w:r>
      <w:r w:rsidRPr="00C85D97">
        <w:rPr>
          <w:rFonts w:ascii="Arial Narrow MT Std" w:hAnsi="Arial Narrow MT Std" w:cs="Arial Narrow MT Std"/>
          <w:b w:val="0"/>
          <w:bCs w:val="0"/>
        </w:rPr>
        <w:t xml:space="preserve"> citric acid. </w:t>
      </w:r>
      <w:r>
        <w:rPr>
          <w:rFonts w:ascii="Arial Narrow MT Std" w:hAnsi="Arial Narrow MT Std" w:cs="Arial Narrow MT Std"/>
          <w:b w:val="0"/>
          <w:bCs w:val="0"/>
        </w:rPr>
        <w:tab/>
      </w:r>
      <w:r>
        <w:rPr>
          <w:rFonts w:ascii="Arial Narrow MT Std" w:hAnsi="Arial Narrow MT Std" w:cs="Arial Narrow MT Std"/>
          <w:b w:val="0"/>
          <w:bCs w:val="0"/>
        </w:rPr>
        <w:br/>
      </w:r>
      <w:r w:rsidRPr="00C85D97">
        <w:rPr>
          <w:rFonts w:ascii="Arial Narrow MT Std" w:hAnsi="Arial Narrow MT Std" w:cs="Arial Narrow MT Std"/>
        </w:rPr>
        <w:t xml:space="preserve">WARNING: FOR IN-VITRO DIAGNOSTIC USE. DO NOT INGEST – IRRITANT. </w:t>
      </w:r>
      <w:r>
        <w:rPr>
          <w:rFonts w:ascii="Arial Narrow MT Std" w:hAnsi="Arial Narrow MT Std" w:cs="Arial Narrow MT Std"/>
          <w:b w:val="0"/>
          <w:bCs w:val="0"/>
        </w:rPr>
        <w:tab/>
      </w:r>
      <w:r>
        <w:rPr>
          <w:rFonts w:ascii="Arial Narrow MT Std" w:hAnsi="Arial Narrow MT Std" w:cs="Arial Narrow MT Std"/>
          <w:b w:val="0"/>
          <w:bCs w:val="0"/>
        </w:rPr>
        <w:br/>
      </w:r>
      <w:r w:rsidRPr="00C85D97">
        <w:rPr>
          <w:rFonts w:ascii="Arial Narrow MT Std" w:hAnsi="Arial Narrow MT Std" w:cs="Arial Narrow MT Std"/>
        </w:rPr>
        <w:t>Preparation for Use:</w:t>
      </w:r>
      <w:r w:rsidRPr="00C85D97">
        <w:rPr>
          <w:rFonts w:ascii="Arial Narrow MT Std" w:hAnsi="Arial Narrow MT Std" w:cs="Arial Narrow MT Std"/>
          <w:b w:val="0"/>
          <w:bCs w:val="0"/>
        </w:rPr>
        <w:t xml:space="preserve"> Pour 11 L of deionized water into the </w:t>
      </w:r>
      <w:proofErr w:type="spellStart"/>
      <w:r w:rsidRPr="00C85D97">
        <w:rPr>
          <w:rFonts w:ascii="Arial Narrow MT Std" w:hAnsi="Arial Narrow MT Std" w:cs="Arial Narrow MT Std"/>
          <w:b w:val="0"/>
          <w:bCs w:val="0"/>
        </w:rPr>
        <w:t>Destain</w:t>
      </w:r>
      <w:proofErr w:type="spellEnd"/>
      <w:r w:rsidRPr="00C85D97">
        <w:rPr>
          <w:rFonts w:ascii="Arial Narrow MT Std" w:hAnsi="Arial Narrow MT Std" w:cs="Arial Narrow MT Std"/>
          <w:b w:val="0"/>
          <w:bCs w:val="0"/>
        </w:rPr>
        <w:t xml:space="preserve"> vat. Add the entire package of </w:t>
      </w:r>
      <w:proofErr w:type="spellStart"/>
      <w:r w:rsidRPr="00C85D97">
        <w:rPr>
          <w:rFonts w:ascii="Arial Narrow MT Std" w:hAnsi="Arial Narrow MT Std" w:cs="Arial Narrow MT Std"/>
          <w:b w:val="0"/>
          <w:bCs w:val="0"/>
        </w:rPr>
        <w:t>Destain</w:t>
      </w:r>
      <w:proofErr w:type="spellEnd"/>
      <w:r w:rsidRPr="00C85D97">
        <w:rPr>
          <w:rFonts w:ascii="Arial Narrow MT Std" w:hAnsi="Arial Narrow MT Std" w:cs="Arial Narrow MT Std"/>
          <w:b w:val="0"/>
          <w:bCs w:val="0"/>
        </w:rPr>
        <w:t xml:space="preserve">. Mix well until completely dissolved. </w:t>
      </w:r>
    </w:p>
    <w:p w14:paraId="64B7CF78" w14:textId="6E8D281D" w:rsidR="00452405" w:rsidRPr="00C85D97" w:rsidRDefault="00452405" w:rsidP="00C85D97">
      <w:pPr>
        <w:pStyle w:val="BoldBodyCopy"/>
        <w:rPr>
          <w:rFonts w:ascii="Arial Narrow MT Std" w:hAnsi="Arial Narrow MT Std" w:cs="Arial Narrow MT Std"/>
          <w:b w:val="0"/>
          <w:bCs w:val="0"/>
        </w:rPr>
      </w:pPr>
      <w:r w:rsidRPr="00C85D97">
        <w:rPr>
          <w:rFonts w:ascii="Arial Narrow MT Std" w:hAnsi="Arial Narrow MT Std" w:cs="Arial Narrow MT Std"/>
        </w:rPr>
        <w:t>Storage and Stability:</w:t>
      </w:r>
      <w:r w:rsidRPr="00C85D97">
        <w:rPr>
          <w:rFonts w:ascii="Arial Narrow MT Std" w:hAnsi="Arial Narrow MT Std" w:cs="Arial Narrow MT Std"/>
          <w:b w:val="0"/>
          <w:bCs w:val="0"/>
        </w:rPr>
        <w:t xml:space="preserve"> Store the </w:t>
      </w:r>
      <w:proofErr w:type="spellStart"/>
      <w:r w:rsidRPr="00C85D97">
        <w:rPr>
          <w:rFonts w:ascii="Arial Narrow MT Std" w:hAnsi="Arial Narrow MT Std" w:cs="Arial Narrow MT Std"/>
          <w:b w:val="0"/>
          <w:bCs w:val="0"/>
        </w:rPr>
        <w:t>Destain</w:t>
      </w:r>
      <w:proofErr w:type="spellEnd"/>
      <w:r w:rsidRPr="00C85D97">
        <w:rPr>
          <w:rFonts w:ascii="Arial Narrow MT Std" w:hAnsi="Arial Narrow MT Std" w:cs="Arial Narrow MT Std"/>
          <w:b w:val="0"/>
          <w:bCs w:val="0"/>
        </w:rPr>
        <w:t xml:space="preserve"> at 15 to 30°C. It is stable until the expiration date on the package. </w:t>
      </w:r>
      <w:r>
        <w:rPr>
          <w:rFonts w:ascii="Arial Narrow MT Std" w:hAnsi="Arial Narrow MT Std" w:cs="Arial Narrow MT Std"/>
        </w:rPr>
        <w:tab/>
      </w:r>
      <w:r>
        <w:rPr>
          <w:rFonts w:ascii="Arial Narrow MT Std" w:hAnsi="Arial Narrow MT Std" w:cs="Arial Narrow MT Std"/>
        </w:rPr>
        <w:br/>
      </w:r>
      <w:r w:rsidRPr="00C85D97">
        <w:rPr>
          <w:rFonts w:ascii="Arial Narrow MT Std" w:hAnsi="Arial Narrow MT Std" w:cs="Arial Narrow MT Std"/>
        </w:rPr>
        <w:t>Signs of Deterioration:</w:t>
      </w:r>
      <w:r>
        <w:rPr>
          <w:rFonts w:ascii="Arial Narrow MT Std" w:hAnsi="Arial Narrow MT Std" w:cs="Arial Narrow MT Std"/>
          <w:b w:val="0"/>
          <w:bCs w:val="0"/>
        </w:rPr>
        <w:t xml:space="preserve"> </w:t>
      </w:r>
      <w:r w:rsidRPr="00C85D97">
        <w:rPr>
          <w:rFonts w:ascii="Arial Narrow MT Std" w:hAnsi="Arial Narrow MT Std" w:cs="Arial Narrow MT Std"/>
          <w:b w:val="0"/>
          <w:bCs w:val="0"/>
        </w:rPr>
        <w:t>Discard if solution becomes cloudy.</w:t>
      </w:r>
      <w:r>
        <w:rPr>
          <w:rFonts w:ascii="Arial Narrow MT Std" w:hAnsi="Arial Narrow MT Std" w:cs="Arial Narrow MT Std"/>
        </w:rPr>
        <w:t xml:space="preserve"> </w:t>
      </w:r>
    </w:p>
    <w:p w14:paraId="7A9F2DD2"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INSTRUMENT</w:t>
      </w:r>
    </w:p>
    <w:p w14:paraId="47ADBB76"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 xml:space="preserve">A SPIFE 3000 Analyzer must be used to apply sample, electrophorese, stain, </w:t>
      </w:r>
      <w:proofErr w:type="spellStart"/>
      <w:r>
        <w:rPr>
          <w:rFonts w:ascii="Arial Narrow MT Std" w:hAnsi="Arial Narrow MT Std" w:cs="Arial Narrow MT Std"/>
        </w:rPr>
        <w:t>destain</w:t>
      </w:r>
      <w:proofErr w:type="spellEnd"/>
      <w:r>
        <w:rPr>
          <w:rFonts w:ascii="Arial Narrow MT Std" w:hAnsi="Arial Narrow MT Std" w:cs="Arial Narrow MT Std"/>
        </w:rPr>
        <w:t xml:space="preserve"> and dry the gel. Refer to the appropriate Operator’s Manual for detailed instructions. </w:t>
      </w:r>
    </w:p>
    <w:p w14:paraId="6EFD868A"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SPECIMEN COLLECTION AND HANDLING</w:t>
      </w:r>
    </w:p>
    <w:p w14:paraId="0F1F52D3"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b/>
          <w:bCs/>
        </w:rPr>
        <w:t>Specimen:</w:t>
      </w:r>
      <w:r>
        <w:rPr>
          <w:rFonts w:ascii="Arial Narrow MT Std" w:hAnsi="Arial Narrow MT Std" w:cs="Arial Narrow MT Std"/>
        </w:rPr>
        <w:t xml:space="preserve"> The specimen may be serum, cerebrospinal fluid (CSF) or urine. Serum specimens should be free of hemolysis or lipemia. A fibrinogen band, which may obscure the beta-gamma zone, will appear in plasma samples.</w:t>
      </w:r>
    </w:p>
    <w:p w14:paraId="3FB91157"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b/>
          <w:bCs/>
        </w:rPr>
        <w:t xml:space="preserve">Storage: </w:t>
      </w:r>
      <w:r>
        <w:rPr>
          <w:rFonts w:ascii="Arial Narrow MT Std" w:hAnsi="Arial Narrow MT Std" w:cs="Arial Narrow MT Std"/>
        </w:rPr>
        <w:t xml:space="preserve">Fresh serum is the specimen of choice. If storage is necessary, samples may be stored covered at 2 to 8°C for 48 hours. </w:t>
      </w:r>
    </w:p>
    <w:p w14:paraId="39DB0249" w14:textId="77777777" w:rsidR="00452405" w:rsidRDefault="00452405" w:rsidP="00452405">
      <w:pPr>
        <w:pStyle w:val="BodyCopy"/>
        <w:rPr>
          <w:rFonts w:ascii="Arial Narrow MT Std" w:hAnsi="Arial Narrow MT Std" w:cs="Arial Narrow MT Std"/>
          <w:b/>
          <w:bCs/>
        </w:rPr>
      </w:pPr>
      <w:r>
        <w:rPr>
          <w:rFonts w:ascii="Arial Narrow MT Std" w:hAnsi="Arial Narrow MT Std" w:cs="Arial Narrow MT Std"/>
          <w:b/>
          <w:bCs/>
        </w:rPr>
        <w:lastRenderedPageBreak/>
        <w:t>Specimen Preparation:</w:t>
      </w:r>
    </w:p>
    <w:p w14:paraId="21F36F88"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b/>
          <w:bCs/>
        </w:rPr>
        <w:t xml:space="preserve">Serum: </w:t>
      </w:r>
      <w:r>
        <w:rPr>
          <w:rFonts w:ascii="Arial Narrow MT Std" w:hAnsi="Arial Narrow MT Std" w:cs="Arial Narrow MT Std"/>
        </w:rPr>
        <w:t>Dilute serum samples 1:2 with 0.85% saline solution (</w:t>
      </w:r>
      <w:proofErr w:type="gramStart"/>
      <w:r>
        <w:rPr>
          <w:rFonts w:ascii="Arial Narrow MT Std" w:hAnsi="Arial Narrow MT Std" w:cs="Arial Narrow MT Std"/>
        </w:rPr>
        <w:t>1 part</w:t>
      </w:r>
      <w:proofErr w:type="gramEnd"/>
      <w:r>
        <w:rPr>
          <w:rFonts w:ascii="Arial Narrow MT Std" w:hAnsi="Arial Narrow MT Std" w:cs="Arial Narrow MT Std"/>
        </w:rPr>
        <w:t xml:space="preserve"> serum and 1 part 0.85% saline solution). </w:t>
      </w:r>
    </w:p>
    <w:p w14:paraId="130A730D"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b/>
          <w:bCs/>
        </w:rPr>
        <w:t>Urine:</w:t>
      </w:r>
      <w:r>
        <w:rPr>
          <w:rFonts w:ascii="Arial Narrow MT Std" w:hAnsi="Arial Narrow MT Std" w:cs="Arial Narrow MT Std"/>
        </w:rPr>
        <w:t xml:space="preserve"> Urine samples may be run neat, diluted or concentrated. One application or three applications can be made to obtain desired intensity. </w:t>
      </w:r>
    </w:p>
    <w:p w14:paraId="12EC6782"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 xml:space="preserve">To concentrate urine, shake samples to homogenize. Centrifuge desired volume at 2000 x g for 5 minutes. Remove supernatant and concentrate as follows: </w:t>
      </w:r>
    </w:p>
    <w:p w14:paraId="124B9908" w14:textId="77777777" w:rsidR="00452405" w:rsidRDefault="00452405" w:rsidP="00452405">
      <w:pPr>
        <w:pStyle w:val="BodyCopy"/>
        <w:tabs>
          <w:tab w:val="clear" w:pos="240"/>
          <w:tab w:val="clear" w:pos="440"/>
          <w:tab w:val="clear" w:pos="640"/>
          <w:tab w:val="left" w:pos="560"/>
          <w:tab w:val="left" w:pos="960"/>
          <w:tab w:val="left" w:pos="2940"/>
          <w:tab w:val="right" w:pos="3740"/>
        </w:tabs>
        <w:rPr>
          <w:rFonts w:ascii="Arial Narrow MT Std" w:hAnsi="Arial Narrow MT Std" w:cs="Arial Narrow MT Std"/>
        </w:rPr>
      </w:pPr>
      <w:r>
        <w:rPr>
          <w:rFonts w:ascii="Arial Narrow MT Std" w:hAnsi="Arial Narrow MT Std" w:cs="Arial Narrow MT Std"/>
        </w:rPr>
        <w:tab/>
        <w:t>Total Protein (mg/dL)</w:t>
      </w:r>
      <w:r>
        <w:rPr>
          <w:rFonts w:ascii="Arial Narrow MT Std" w:hAnsi="Arial Narrow MT Std" w:cs="Arial Narrow MT Std"/>
        </w:rPr>
        <w:tab/>
        <w:t xml:space="preserve">Conc. Factor </w:t>
      </w:r>
    </w:p>
    <w:p w14:paraId="793A8139" w14:textId="77777777" w:rsidR="00452405" w:rsidRDefault="00452405" w:rsidP="00452405">
      <w:pPr>
        <w:pStyle w:val="BodyCopy"/>
        <w:tabs>
          <w:tab w:val="clear" w:pos="240"/>
          <w:tab w:val="clear" w:pos="440"/>
          <w:tab w:val="clear" w:pos="640"/>
          <w:tab w:val="left" w:pos="560"/>
          <w:tab w:val="left" w:pos="960"/>
          <w:tab w:val="left" w:pos="1080"/>
          <w:tab w:val="left" w:pos="2940"/>
          <w:tab w:val="right" w:pos="374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&lt;</w:t>
      </w:r>
      <w:r>
        <w:rPr>
          <w:rFonts w:ascii="Arial Narrow MT Std" w:hAnsi="Arial Narrow MT Std" w:cs="Arial Narrow MT Std"/>
        </w:rPr>
        <w:tab/>
        <w:t>50</w:t>
      </w:r>
      <w:r>
        <w:rPr>
          <w:rFonts w:ascii="Arial Narrow MT Std" w:hAnsi="Arial Narrow MT Std" w:cs="Arial Narrow MT Std"/>
        </w:rPr>
        <w:tab/>
      </w:r>
      <w:r>
        <w:rPr>
          <w:rFonts w:ascii="Arial Narrow MT Std" w:hAnsi="Arial Narrow MT Std" w:cs="Arial Narrow MT Std"/>
        </w:rPr>
        <w:tab/>
        <w:t>100x</w:t>
      </w:r>
    </w:p>
    <w:p w14:paraId="547C662F" w14:textId="77777777" w:rsidR="00452405" w:rsidRDefault="00452405" w:rsidP="00452405">
      <w:pPr>
        <w:pStyle w:val="BodyCopy"/>
        <w:tabs>
          <w:tab w:val="clear" w:pos="240"/>
          <w:tab w:val="clear" w:pos="440"/>
          <w:tab w:val="clear" w:pos="640"/>
          <w:tab w:val="left" w:pos="560"/>
          <w:tab w:val="left" w:pos="960"/>
          <w:tab w:val="left" w:pos="1080"/>
          <w:tab w:val="left" w:pos="2940"/>
          <w:tab w:val="right" w:pos="374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r>
      <w:r>
        <w:rPr>
          <w:rFonts w:ascii="Arial Narrow MT Std" w:hAnsi="Arial Narrow MT Std" w:cs="Arial Narrow MT Std"/>
        </w:rPr>
        <w:tab/>
        <w:t>50-100</w:t>
      </w:r>
      <w:r>
        <w:rPr>
          <w:rFonts w:ascii="Arial Narrow MT Std" w:hAnsi="Arial Narrow MT Std" w:cs="Arial Narrow MT Std"/>
        </w:rPr>
        <w:tab/>
      </w:r>
      <w:r>
        <w:rPr>
          <w:rFonts w:ascii="Arial Narrow MT Std" w:hAnsi="Arial Narrow MT Std" w:cs="Arial Narrow MT Std"/>
        </w:rPr>
        <w:tab/>
        <w:t>50x</w:t>
      </w:r>
    </w:p>
    <w:p w14:paraId="43690A4A" w14:textId="77777777" w:rsidR="00452405" w:rsidRDefault="00452405" w:rsidP="00452405">
      <w:pPr>
        <w:pStyle w:val="BodyCopy"/>
        <w:tabs>
          <w:tab w:val="clear" w:pos="240"/>
          <w:tab w:val="clear" w:pos="440"/>
          <w:tab w:val="clear" w:pos="640"/>
          <w:tab w:val="left" w:pos="560"/>
          <w:tab w:val="left" w:pos="960"/>
          <w:tab w:val="left" w:pos="1080"/>
          <w:tab w:val="left" w:pos="2940"/>
          <w:tab w:val="right" w:pos="374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r>
      <w:r>
        <w:rPr>
          <w:rFonts w:ascii="Arial Narrow MT Std" w:hAnsi="Arial Narrow MT Std" w:cs="Arial Narrow MT Std"/>
        </w:rPr>
        <w:tab/>
        <w:t>100-300</w:t>
      </w:r>
      <w:r>
        <w:rPr>
          <w:rFonts w:ascii="Arial Narrow MT Std" w:hAnsi="Arial Narrow MT Std" w:cs="Arial Narrow MT Std"/>
        </w:rPr>
        <w:tab/>
      </w:r>
      <w:r>
        <w:rPr>
          <w:rFonts w:ascii="Arial Narrow MT Std" w:hAnsi="Arial Narrow MT Std" w:cs="Arial Narrow MT Std"/>
        </w:rPr>
        <w:tab/>
        <w:t xml:space="preserve"> 25x</w:t>
      </w:r>
    </w:p>
    <w:p w14:paraId="2FBCA455" w14:textId="77777777" w:rsidR="00452405" w:rsidRDefault="00452405" w:rsidP="00452405">
      <w:pPr>
        <w:pStyle w:val="BodyCopy"/>
        <w:tabs>
          <w:tab w:val="clear" w:pos="240"/>
          <w:tab w:val="clear" w:pos="440"/>
          <w:tab w:val="clear" w:pos="640"/>
          <w:tab w:val="left" w:pos="560"/>
          <w:tab w:val="left" w:pos="960"/>
          <w:tab w:val="left" w:pos="1080"/>
          <w:tab w:val="left" w:pos="2940"/>
          <w:tab w:val="right" w:pos="374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r>
      <w:r>
        <w:rPr>
          <w:rFonts w:ascii="Arial Narrow MT Std" w:hAnsi="Arial Narrow MT Std" w:cs="Arial Narrow MT Std"/>
        </w:rPr>
        <w:tab/>
        <w:t>300-600</w:t>
      </w:r>
      <w:r>
        <w:rPr>
          <w:rFonts w:ascii="Arial Narrow MT Std" w:hAnsi="Arial Narrow MT Std" w:cs="Arial Narrow MT Std"/>
        </w:rPr>
        <w:tab/>
      </w:r>
      <w:r>
        <w:rPr>
          <w:rFonts w:ascii="Arial Narrow MT Std" w:hAnsi="Arial Narrow MT Std" w:cs="Arial Narrow MT Std"/>
        </w:rPr>
        <w:tab/>
        <w:t>10x</w:t>
      </w:r>
    </w:p>
    <w:p w14:paraId="72F9167C" w14:textId="77777777" w:rsidR="00452405" w:rsidRDefault="00452405" w:rsidP="00452405">
      <w:pPr>
        <w:pStyle w:val="BodyCopy"/>
        <w:tabs>
          <w:tab w:val="clear" w:pos="240"/>
          <w:tab w:val="clear" w:pos="440"/>
          <w:tab w:val="clear" w:pos="640"/>
          <w:tab w:val="left" w:pos="560"/>
          <w:tab w:val="left" w:pos="960"/>
          <w:tab w:val="left" w:pos="1080"/>
          <w:tab w:val="left" w:pos="2940"/>
          <w:tab w:val="right" w:pos="374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&gt;</w:t>
      </w:r>
      <w:r>
        <w:rPr>
          <w:rFonts w:ascii="Arial Narrow MT Std" w:hAnsi="Arial Narrow MT Std" w:cs="Arial Narrow MT Std"/>
        </w:rPr>
        <w:tab/>
        <w:t>600</w:t>
      </w:r>
      <w:r>
        <w:rPr>
          <w:rFonts w:ascii="Arial Narrow MT Std" w:hAnsi="Arial Narrow MT Std" w:cs="Arial Narrow MT Std"/>
        </w:rPr>
        <w:tab/>
      </w:r>
      <w:r>
        <w:rPr>
          <w:rFonts w:ascii="Arial Narrow MT Std" w:hAnsi="Arial Narrow MT Std" w:cs="Arial Narrow MT Std"/>
        </w:rPr>
        <w:tab/>
        <w:t xml:space="preserve"> 5x</w:t>
      </w:r>
    </w:p>
    <w:p w14:paraId="58E0896F"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b/>
          <w:bCs/>
        </w:rPr>
        <w:t xml:space="preserve">CSF: </w:t>
      </w:r>
      <w:r>
        <w:rPr>
          <w:rFonts w:ascii="Arial Narrow MT Std" w:hAnsi="Arial Narrow MT Std" w:cs="Arial Narrow MT Std"/>
        </w:rPr>
        <w:t>CSF samples may be used after proper concentration of 10-50x.</w:t>
      </w:r>
    </w:p>
    <w:p w14:paraId="390540DD"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PROCEDURE</w:t>
      </w:r>
    </w:p>
    <w:p w14:paraId="19963A73"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b/>
          <w:bCs/>
        </w:rPr>
        <w:t xml:space="preserve">Materials provided: </w:t>
      </w:r>
      <w:r>
        <w:rPr>
          <w:rFonts w:ascii="Arial Narrow MT Std" w:hAnsi="Arial Narrow MT Std" w:cs="Arial Narrow MT Std"/>
        </w:rPr>
        <w:t xml:space="preserve">The following materials needed for the procedure are contained in the SPIFE SPE Hi Res-20 Kit (Cat. No. 3430). Individual items are not available. </w:t>
      </w:r>
    </w:p>
    <w:p w14:paraId="334D114A"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SPIFE SPE Hi Res-20 Gels (10)</w:t>
      </w:r>
    </w:p>
    <w:p w14:paraId="2E9D109C"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Acid Violet Stain (1 vial)</w:t>
      </w:r>
    </w:p>
    <w:p w14:paraId="5A930A82"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REP Blotter C (10)</w:t>
      </w:r>
    </w:p>
    <w:p w14:paraId="56071543"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 xml:space="preserve">Citric Acid </w:t>
      </w:r>
      <w:proofErr w:type="spellStart"/>
      <w:r>
        <w:rPr>
          <w:rFonts w:ascii="Arial Narrow MT Std" w:hAnsi="Arial Narrow MT Std" w:cs="Arial Narrow MT Std"/>
        </w:rPr>
        <w:t>Destain</w:t>
      </w:r>
      <w:proofErr w:type="spellEnd"/>
      <w:r>
        <w:rPr>
          <w:rFonts w:ascii="Arial Narrow MT Std" w:hAnsi="Arial Narrow MT Std" w:cs="Arial Narrow MT Std"/>
        </w:rPr>
        <w:t xml:space="preserve"> (1 pkg)</w:t>
      </w:r>
    </w:p>
    <w:p w14:paraId="68C784BA"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Blade Applicator Kit (10)</w:t>
      </w:r>
    </w:p>
    <w:p w14:paraId="493BC829" w14:textId="77777777" w:rsidR="00452405" w:rsidRDefault="00452405" w:rsidP="00452405">
      <w:pPr>
        <w:pStyle w:val="BoldBodyCopy"/>
        <w:rPr>
          <w:rFonts w:ascii="Arial Narrow MT Std" w:hAnsi="Arial Narrow MT Std" w:cs="Arial Narrow MT Std"/>
          <w:b w:val="0"/>
          <w:bCs w:val="0"/>
        </w:rPr>
      </w:pPr>
      <w:r>
        <w:rPr>
          <w:rFonts w:ascii="Arial Narrow MT Std" w:hAnsi="Arial Narrow MT Std" w:cs="Arial Narrow MT Std"/>
          <w:b w:val="0"/>
          <w:bCs w:val="0"/>
        </w:rPr>
        <w:t xml:space="preserve">Materials provided by Helena Laboratories but not contained in the kit: </w:t>
      </w:r>
    </w:p>
    <w:p w14:paraId="157A98A6" w14:textId="77777777" w:rsidR="00452405" w:rsidRDefault="00452405" w:rsidP="00452405">
      <w:pPr>
        <w:pStyle w:val="BodyCopy"/>
        <w:tabs>
          <w:tab w:val="clear" w:pos="240"/>
          <w:tab w:val="clear" w:pos="440"/>
          <w:tab w:val="clear" w:pos="640"/>
          <w:tab w:val="left" w:pos="320"/>
          <w:tab w:val="left" w:pos="4120"/>
          <w:tab w:val="left" w:pos="4260"/>
        </w:tabs>
        <w:rPr>
          <w:rFonts w:ascii="Arial Narrow MT Std" w:hAnsi="Arial Narrow MT Std" w:cs="Arial Narrow MT Std"/>
          <w:b/>
          <w:bCs/>
        </w:rPr>
      </w:pPr>
      <w:r>
        <w:rPr>
          <w:rFonts w:ascii="Arial Narrow MT Std" w:hAnsi="Arial Narrow MT Std" w:cs="Arial Narrow MT Std"/>
          <w:b/>
          <w:bCs/>
        </w:rPr>
        <w:tab/>
        <w:t>Item</w:t>
      </w:r>
      <w:r>
        <w:rPr>
          <w:rFonts w:ascii="Arial Narrow MT Std" w:hAnsi="Arial Narrow MT Std" w:cs="Arial Narrow MT Std"/>
          <w:b/>
          <w:bCs/>
        </w:rPr>
        <w:tab/>
      </w:r>
      <w:r>
        <w:rPr>
          <w:rFonts w:ascii="Arial Narrow MT Std" w:hAnsi="Arial Narrow MT Std" w:cs="Arial Narrow MT Std"/>
          <w:b/>
          <w:bCs/>
          <w:spacing w:val="-6"/>
        </w:rPr>
        <w:t>Cat. No.</w:t>
      </w:r>
    </w:p>
    <w:p w14:paraId="1B3EE449" w14:textId="77777777" w:rsidR="00452405" w:rsidRDefault="00452405" w:rsidP="00452405">
      <w:pPr>
        <w:pStyle w:val="BodyCopy"/>
        <w:tabs>
          <w:tab w:val="clear" w:pos="240"/>
          <w:tab w:val="clear" w:pos="440"/>
          <w:tab w:val="clear" w:pos="640"/>
          <w:tab w:val="left" w:pos="320"/>
          <w:tab w:val="left" w:pos="4120"/>
          <w:tab w:val="left" w:pos="4260"/>
        </w:tabs>
        <w:rPr>
          <w:rFonts w:ascii="Arial Narrow MT Std" w:hAnsi="Arial Narrow MT Std" w:cs="Arial Narrow MT Std"/>
        </w:rPr>
      </w:pPr>
      <w:r>
        <w:rPr>
          <w:rFonts w:ascii="Arial Narrow MT Std" w:hAnsi="Arial Narrow MT Std" w:cs="Arial Narrow MT Std"/>
        </w:rPr>
        <w:tab/>
        <w:t>SPIFE 3000 Analyzer</w:t>
      </w:r>
      <w:r>
        <w:rPr>
          <w:rFonts w:ascii="Arial Narrow MT Std" w:hAnsi="Arial Narrow MT Std" w:cs="Arial Narrow MT Std"/>
        </w:rPr>
        <w:tab/>
      </w:r>
      <w:r>
        <w:rPr>
          <w:rFonts w:ascii="Arial Narrow MT Std" w:hAnsi="Arial Narrow MT Std" w:cs="Arial Narrow MT Std"/>
        </w:rPr>
        <w:tab/>
        <w:t>1088</w:t>
      </w:r>
    </w:p>
    <w:p w14:paraId="56C87F0A" w14:textId="77777777" w:rsidR="00452405" w:rsidRDefault="00452405" w:rsidP="00452405">
      <w:pPr>
        <w:pStyle w:val="BodyCopy"/>
        <w:tabs>
          <w:tab w:val="clear" w:pos="240"/>
          <w:tab w:val="clear" w:pos="440"/>
          <w:tab w:val="clear" w:pos="640"/>
          <w:tab w:val="left" w:pos="320"/>
          <w:tab w:val="left" w:pos="4120"/>
          <w:tab w:val="left" w:pos="4260"/>
        </w:tabs>
        <w:rPr>
          <w:rFonts w:ascii="Arial Narrow MT Std" w:hAnsi="Arial Narrow MT Std" w:cs="Arial Narrow MT Std"/>
        </w:rPr>
      </w:pPr>
      <w:r>
        <w:rPr>
          <w:rFonts w:ascii="Arial Narrow MT Std" w:hAnsi="Arial Narrow MT Std" w:cs="Arial Narrow MT Std"/>
        </w:rPr>
        <w:tab/>
        <w:t>Hi Res Protein Marker</w:t>
      </w:r>
      <w:r>
        <w:rPr>
          <w:rFonts w:ascii="Arial Narrow MT Std" w:hAnsi="Arial Narrow MT Std" w:cs="Arial Narrow MT Std"/>
        </w:rPr>
        <w:tab/>
      </w:r>
      <w:r>
        <w:rPr>
          <w:rFonts w:ascii="Arial Narrow MT Std" w:hAnsi="Arial Narrow MT Std" w:cs="Arial Narrow MT Std"/>
        </w:rPr>
        <w:tab/>
        <w:t>5141</w:t>
      </w:r>
    </w:p>
    <w:p w14:paraId="64BE7726" w14:textId="77777777" w:rsidR="00452405" w:rsidRDefault="00452405" w:rsidP="00452405">
      <w:pPr>
        <w:pStyle w:val="BodyCopy"/>
        <w:tabs>
          <w:tab w:val="clear" w:pos="240"/>
          <w:tab w:val="clear" w:pos="440"/>
          <w:tab w:val="clear" w:pos="640"/>
          <w:tab w:val="left" w:pos="320"/>
          <w:tab w:val="left" w:pos="4120"/>
          <w:tab w:val="left" w:pos="4260"/>
        </w:tabs>
        <w:rPr>
          <w:rFonts w:ascii="Arial Narrow MT Std" w:hAnsi="Arial Narrow MT Std" w:cs="Arial Narrow MT Std"/>
        </w:rPr>
      </w:pPr>
      <w:r>
        <w:rPr>
          <w:rFonts w:ascii="Arial Narrow MT Std" w:hAnsi="Arial Narrow MT Std" w:cs="Arial Narrow MT Std"/>
        </w:rPr>
        <w:tab/>
        <w:t>Gel Block Remover</w:t>
      </w:r>
      <w:r>
        <w:rPr>
          <w:rFonts w:ascii="Arial Narrow MT Std" w:hAnsi="Arial Narrow MT Std" w:cs="Arial Narrow MT Std"/>
        </w:rPr>
        <w:tab/>
      </w:r>
      <w:r>
        <w:rPr>
          <w:rFonts w:ascii="Arial Narrow MT Std" w:hAnsi="Arial Narrow MT Std" w:cs="Arial Narrow MT Std"/>
        </w:rPr>
        <w:tab/>
        <w:t>1115</w:t>
      </w:r>
    </w:p>
    <w:p w14:paraId="79EDE8CF" w14:textId="77777777" w:rsidR="00452405" w:rsidRDefault="00452405" w:rsidP="00452405">
      <w:pPr>
        <w:pStyle w:val="BodyCopy"/>
        <w:tabs>
          <w:tab w:val="clear" w:pos="240"/>
          <w:tab w:val="clear" w:pos="440"/>
          <w:tab w:val="clear" w:pos="640"/>
          <w:tab w:val="left" w:pos="320"/>
          <w:tab w:val="left" w:pos="4120"/>
          <w:tab w:val="left" w:pos="4260"/>
        </w:tabs>
        <w:rPr>
          <w:rFonts w:ascii="Arial Narrow MT Std" w:hAnsi="Arial Narrow MT Std" w:cs="Arial Narrow MT Std"/>
        </w:rPr>
      </w:pPr>
      <w:r>
        <w:rPr>
          <w:rFonts w:ascii="Arial Narrow MT Std" w:hAnsi="Arial Narrow MT Std" w:cs="Arial Narrow MT Std"/>
        </w:rPr>
        <w:tab/>
        <w:t>REP Prep</w:t>
      </w:r>
      <w:r>
        <w:rPr>
          <w:rFonts w:ascii="Arial Narrow MT Std" w:hAnsi="Arial Narrow MT Std" w:cs="Arial Narrow MT Std"/>
        </w:rPr>
        <w:tab/>
      </w:r>
      <w:r>
        <w:rPr>
          <w:rFonts w:ascii="Arial Narrow MT Std" w:hAnsi="Arial Narrow MT Std" w:cs="Arial Narrow MT Std"/>
        </w:rPr>
        <w:tab/>
        <w:t>3100</w:t>
      </w:r>
    </w:p>
    <w:p w14:paraId="37093EA4" w14:textId="77777777" w:rsidR="00452405" w:rsidRDefault="00452405" w:rsidP="00452405">
      <w:pPr>
        <w:pStyle w:val="BodyCopy"/>
        <w:tabs>
          <w:tab w:val="clear" w:pos="240"/>
          <w:tab w:val="clear" w:pos="440"/>
          <w:tab w:val="clear" w:pos="640"/>
          <w:tab w:val="left" w:pos="320"/>
          <w:tab w:val="left" w:pos="4120"/>
          <w:tab w:val="left" w:pos="4260"/>
        </w:tabs>
        <w:rPr>
          <w:rFonts w:ascii="Arial Narrow MT Std" w:hAnsi="Arial Narrow MT Std" w:cs="Arial Narrow MT Std"/>
        </w:rPr>
      </w:pPr>
      <w:r>
        <w:rPr>
          <w:rFonts w:ascii="Arial Narrow MT Std" w:hAnsi="Arial Narrow MT Std" w:cs="Arial Narrow MT Std"/>
        </w:rPr>
        <w:tab/>
        <w:t>Applicator Blade Weights</w:t>
      </w:r>
      <w:r>
        <w:rPr>
          <w:rFonts w:ascii="Arial Narrow MT Std" w:hAnsi="Arial Narrow MT Std" w:cs="Arial Narrow MT Std"/>
        </w:rPr>
        <w:tab/>
      </w:r>
      <w:r>
        <w:rPr>
          <w:rFonts w:ascii="Arial Narrow MT Std" w:hAnsi="Arial Narrow MT Std" w:cs="Arial Narrow MT Std"/>
        </w:rPr>
        <w:tab/>
        <w:t>3387</w:t>
      </w:r>
    </w:p>
    <w:p w14:paraId="78B4F3B7" w14:textId="77777777" w:rsidR="00452405" w:rsidRDefault="00452405" w:rsidP="00452405">
      <w:pPr>
        <w:pStyle w:val="BodyCopy"/>
        <w:tabs>
          <w:tab w:val="clear" w:pos="240"/>
          <w:tab w:val="clear" w:pos="440"/>
          <w:tab w:val="clear" w:pos="640"/>
          <w:tab w:val="left" w:pos="320"/>
          <w:tab w:val="left" w:pos="4120"/>
          <w:tab w:val="left" w:pos="4260"/>
        </w:tabs>
        <w:rPr>
          <w:rFonts w:ascii="Arial Narrow MT Std" w:hAnsi="Arial Narrow MT Std" w:cs="Arial Narrow MT Std"/>
        </w:rPr>
      </w:pPr>
      <w:r>
        <w:rPr>
          <w:rFonts w:ascii="Arial Narrow MT Std" w:hAnsi="Arial Narrow MT Std" w:cs="Arial Narrow MT Std"/>
        </w:rPr>
        <w:tab/>
        <w:t>Disposable Sample Cups</w:t>
      </w:r>
      <w:r>
        <w:rPr>
          <w:rFonts w:ascii="Arial Narrow MT Std" w:hAnsi="Arial Narrow MT Std" w:cs="Arial Narrow MT Std"/>
        </w:rPr>
        <w:tab/>
      </w:r>
      <w:r>
        <w:rPr>
          <w:rFonts w:ascii="Arial Narrow MT Std" w:hAnsi="Arial Narrow MT Std" w:cs="Arial Narrow MT Std"/>
        </w:rPr>
        <w:tab/>
        <w:t>3369</w:t>
      </w:r>
    </w:p>
    <w:p w14:paraId="50F6A106" w14:textId="77777777" w:rsidR="00452405" w:rsidRDefault="00452405" w:rsidP="00452405">
      <w:pPr>
        <w:pStyle w:val="BodyCopy"/>
        <w:tabs>
          <w:tab w:val="clear" w:pos="240"/>
          <w:tab w:val="clear" w:pos="440"/>
          <w:tab w:val="clear" w:pos="640"/>
          <w:tab w:val="left" w:pos="320"/>
          <w:tab w:val="left" w:pos="4120"/>
          <w:tab w:val="left" w:pos="4260"/>
        </w:tabs>
        <w:rPr>
          <w:rFonts w:ascii="Arial Narrow MT Std" w:hAnsi="Arial Narrow MT Std" w:cs="Arial Narrow MT Std"/>
        </w:rPr>
      </w:pPr>
      <w:r>
        <w:rPr>
          <w:rFonts w:ascii="Arial Narrow MT Std" w:hAnsi="Arial Narrow MT Std" w:cs="Arial Narrow MT Std"/>
        </w:rPr>
        <w:tab/>
        <w:t xml:space="preserve">SPIFE Dispo Cup Tray </w:t>
      </w:r>
      <w:r>
        <w:rPr>
          <w:rFonts w:ascii="Arial Narrow MT Std" w:hAnsi="Arial Narrow MT Std" w:cs="Arial Narrow MT Std"/>
        </w:rPr>
        <w:tab/>
      </w:r>
      <w:r>
        <w:rPr>
          <w:rFonts w:ascii="Arial Narrow MT Std" w:hAnsi="Arial Narrow MT Std" w:cs="Arial Narrow MT Std"/>
        </w:rPr>
        <w:tab/>
        <w:t>3370</w:t>
      </w:r>
    </w:p>
    <w:p w14:paraId="208C529A" w14:textId="77777777" w:rsidR="00452405" w:rsidRDefault="00452405" w:rsidP="00452405">
      <w:pPr>
        <w:pStyle w:val="BoldBodyCopy"/>
        <w:rPr>
          <w:rFonts w:ascii="Arial Narrow MT Std" w:hAnsi="Arial Narrow MT Std" w:cs="Arial Narrow MT Std"/>
          <w:b w:val="0"/>
          <w:bCs w:val="0"/>
        </w:rPr>
      </w:pPr>
      <w:r>
        <w:rPr>
          <w:rFonts w:ascii="Arial Narrow MT Std" w:hAnsi="Arial Narrow MT Std" w:cs="Arial Narrow MT Std"/>
          <w:b w:val="0"/>
          <w:bCs w:val="0"/>
        </w:rPr>
        <w:t xml:space="preserve">Materials needed but not provided: </w:t>
      </w:r>
    </w:p>
    <w:p w14:paraId="4249953E" w14:textId="77777777" w:rsidR="00452405" w:rsidRDefault="00452405" w:rsidP="00452405">
      <w:pPr>
        <w:pStyle w:val="BodyCopy"/>
        <w:tabs>
          <w:tab w:val="clear" w:pos="240"/>
          <w:tab w:val="clear" w:pos="440"/>
          <w:tab w:val="clear" w:pos="640"/>
          <w:tab w:val="left" w:pos="320"/>
        </w:tabs>
        <w:rPr>
          <w:rFonts w:ascii="Arial Narrow MT Std" w:hAnsi="Arial Narrow MT Std" w:cs="Arial Narrow MT Std"/>
        </w:rPr>
      </w:pPr>
      <w:r>
        <w:rPr>
          <w:rFonts w:ascii="Arial Narrow MT Std" w:hAnsi="Arial Narrow MT Std" w:cs="Arial Narrow MT Std"/>
        </w:rPr>
        <w:tab/>
        <w:t xml:space="preserve">10% Acetic Acid  </w:t>
      </w:r>
    </w:p>
    <w:p w14:paraId="1BEF4750" w14:textId="77777777" w:rsidR="00452405" w:rsidRDefault="00452405" w:rsidP="00452405">
      <w:pPr>
        <w:pStyle w:val="BodyCopy"/>
        <w:tabs>
          <w:tab w:val="clear" w:pos="240"/>
          <w:tab w:val="clear" w:pos="440"/>
          <w:tab w:val="clear" w:pos="640"/>
          <w:tab w:val="left" w:pos="320"/>
        </w:tabs>
        <w:rPr>
          <w:rFonts w:ascii="Arial Narrow MT Std" w:hAnsi="Arial Narrow MT Std" w:cs="Arial Narrow MT Std"/>
        </w:rPr>
      </w:pPr>
      <w:r>
        <w:rPr>
          <w:rFonts w:ascii="Arial Narrow MT Std" w:hAnsi="Arial Narrow MT Std" w:cs="Arial Narrow MT Std"/>
        </w:rPr>
        <w:tab/>
        <w:t>0.85% Saline Solution</w:t>
      </w:r>
    </w:p>
    <w:p w14:paraId="458F8F18"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STEP-BY-STEP METHOD</w:t>
      </w:r>
    </w:p>
    <w:p w14:paraId="720A3A37" w14:textId="12B49DAF" w:rsidR="00452405" w:rsidRPr="00BB7300" w:rsidRDefault="00452405" w:rsidP="00BB7300">
      <w:pPr>
        <w:pStyle w:val="BoldBodyCopy"/>
        <w:rPr>
          <w:rFonts w:ascii="Arial Narrow MT Std" w:hAnsi="Arial Narrow MT Std" w:cs="Arial Narrow MT Std"/>
          <w:b w:val="0"/>
          <w:bCs w:val="0"/>
        </w:rPr>
      </w:pPr>
      <w:r>
        <w:rPr>
          <w:rFonts w:ascii="Arial Narrow MT Std" w:hAnsi="Arial Narrow MT Std" w:cs="Arial Narrow MT Std"/>
          <w:b w:val="0"/>
          <w:bCs w:val="0"/>
        </w:rPr>
        <w:t xml:space="preserve">  I.</w:t>
      </w:r>
      <w:r>
        <w:rPr>
          <w:rFonts w:ascii="Arial Narrow MT Std" w:hAnsi="Arial Narrow MT Std" w:cs="Arial Narrow MT Std"/>
          <w:b w:val="0"/>
          <w:bCs w:val="0"/>
        </w:rPr>
        <w:tab/>
        <w:t>Sample Preparation</w:t>
      </w:r>
    </w:p>
    <w:p w14:paraId="63CA48E2" w14:textId="3612045D" w:rsidR="00BB7300" w:rsidRDefault="00BB7300" w:rsidP="00452405">
      <w:pPr>
        <w:pStyle w:val="BodyCopy"/>
        <w:tabs>
          <w:tab w:val="clear" w:pos="240"/>
          <w:tab w:val="clear" w:pos="640"/>
          <w:tab w:val="left" w:pos="200"/>
        </w:tabs>
        <w:rPr>
          <w:rFonts w:ascii="Arial Narrow MT Std" w:hAnsi="Arial Narrow MT Std" w:cs="Arial Narrow MT Std"/>
          <w:b/>
          <w:bCs/>
        </w:rPr>
      </w:pPr>
      <w:r>
        <w:rPr>
          <w:rFonts w:ascii="Arial Narrow MT Std" w:hAnsi="Arial Narrow MT Std" w:cs="Arial Narrow MT Std"/>
          <w:b/>
          <w:bCs/>
          <w:noProof/>
        </w:rPr>
        <w:drawing>
          <wp:inline distT="0" distB="0" distL="0" distR="0" wp14:anchorId="4CC9E15B" wp14:editId="0A19FD6D">
            <wp:extent cx="3629378" cy="9743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7-09 at 2.09.4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0322" cy="988051"/>
                    </a:xfrm>
                    <a:prstGeom prst="rect">
                      <a:avLst/>
                    </a:prstGeom>
                  </pic:spPr>
                </pic:pic>
              </a:graphicData>
            </a:graphic>
          </wp:inline>
        </w:drawing>
      </w:r>
    </w:p>
    <w:p w14:paraId="3BD032CE" w14:textId="106616EA" w:rsidR="00452405" w:rsidRDefault="00452405" w:rsidP="00452405">
      <w:pPr>
        <w:pStyle w:val="BodyCopy"/>
        <w:tabs>
          <w:tab w:val="clear" w:pos="240"/>
          <w:tab w:val="clear" w:pos="640"/>
          <w:tab w:val="left" w:pos="200"/>
        </w:tabs>
        <w:rPr>
          <w:rFonts w:ascii="Arial Narrow MT Std" w:hAnsi="Arial Narrow MT Std" w:cs="Arial Narrow MT Std"/>
          <w:b/>
          <w:bCs/>
        </w:rPr>
      </w:pPr>
      <w:r w:rsidRPr="00BB7300">
        <w:rPr>
          <w:rFonts w:ascii="Arial Narrow MT Std" w:hAnsi="Arial Narrow MT Std" w:cs="Arial Narrow MT Std"/>
          <w:b/>
          <w:bCs/>
        </w:rPr>
        <w:t>1.</w:t>
      </w:r>
      <w:r>
        <w:rPr>
          <w:rFonts w:ascii="Arial Narrow MT Std" w:hAnsi="Arial Narrow MT Std" w:cs="Arial Narrow MT Std"/>
          <w:b/>
          <w:bCs/>
        </w:rPr>
        <w:tab/>
        <w:t>Serum</w:t>
      </w:r>
    </w:p>
    <w:p w14:paraId="3D39EF30" w14:textId="0E97866C" w:rsidR="00452405" w:rsidRDefault="00452405" w:rsidP="00452405">
      <w:pPr>
        <w:pStyle w:val="BodyCopy"/>
        <w:rPr>
          <w:rFonts w:ascii="Arial Narrow MT Std" w:hAnsi="Arial Narrow MT Std" w:cs="Arial Narrow MT Std"/>
          <w:spacing w:val="-4"/>
        </w:rPr>
      </w:pPr>
      <w:r>
        <w:rPr>
          <w:rFonts w:ascii="Arial Narrow MT Std" w:hAnsi="Arial Narrow MT Std" w:cs="Arial Narrow MT Std"/>
          <w:spacing w:val="-4"/>
        </w:rPr>
        <w:t>Dilute each serum sample 1:2 with 0.85% saline solution (</w:t>
      </w:r>
      <w:proofErr w:type="gramStart"/>
      <w:r>
        <w:rPr>
          <w:rFonts w:ascii="Arial Narrow MT Std" w:hAnsi="Arial Narrow MT Std" w:cs="Arial Narrow MT Std"/>
          <w:spacing w:val="-4"/>
        </w:rPr>
        <w:t>1 part</w:t>
      </w:r>
      <w:proofErr w:type="gramEnd"/>
      <w:r>
        <w:rPr>
          <w:rFonts w:ascii="Arial Narrow MT Std" w:hAnsi="Arial Narrow MT Std" w:cs="Arial Narrow MT Std"/>
          <w:spacing w:val="-4"/>
        </w:rPr>
        <w:t xml:space="preserve"> serum and 1 part 0.85% saline solution). The </w:t>
      </w:r>
      <w:proofErr w:type="gramStart"/>
      <w:r>
        <w:rPr>
          <w:rFonts w:ascii="Arial Narrow MT Std" w:hAnsi="Arial Narrow MT Std" w:cs="Arial Narrow MT Std"/>
          <w:spacing w:val="-4"/>
        </w:rPr>
        <w:t>Hi Res</w:t>
      </w:r>
      <w:proofErr w:type="gramEnd"/>
      <w:r>
        <w:rPr>
          <w:rFonts w:ascii="Arial Narrow MT Std" w:hAnsi="Arial Narrow MT Std" w:cs="Arial Narrow MT Std"/>
          <w:spacing w:val="-4"/>
        </w:rPr>
        <w:t xml:space="preserve"> Marker should be run neat. Only one application is used. </w:t>
      </w:r>
    </w:p>
    <w:p w14:paraId="7299E2EB" w14:textId="0DFB268E" w:rsidR="00452405" w:rsidRDefault="00452405" w:rsidP="00452405">
      <w:pPr>
        <w:pStyle w:val="BoldBodyCopy"/>
        <w:rPr>
          <w:rFonts w:ascii="Arial Narrow MT Std" w:hAnsi="Arial Narrow MT Std" w:cs="Arial Narrow MT Std"/>
        </w:rPr>
      </w:pPr>
      <w:r w:rsidRPr="00DF655F">
        <w:rPr>
          <w:rFonts w:ascii="Arial Narrow MT Std" w:hAnsi="Arial Narrow MT Std" w:cs="Arial Narrow MT Std"/>
        </w:rPr>
        <w:t>2.</w:t>
      </w:r>
      <w:r>
        <w:rPr>
          <w:rFonts w:ascii="Arial Narrow MT Std" w:hAnsi="Arial Narrow MT Std" w:cs="Arial Narrow MT Std"/>
        </w:rPr>
        <w:tab/>
        <w:t>Urine</w:t>
      </w:r>
    </w:p>
    <w:p w14:paraId="58C522D7" w14:textId="4F9F72EA" w:rsidR="00452405" w:rsidRDefault="00452405" w:rsidP="00452405">
      <w:pPr>
        <w:pStyle w:val="BodyCopy"/>
        <w:rPr>
          <w:rFonts w:ascii="Arial Narrow MT Std" w:hAnsi="Arial Narrow MT Std" w:cs="Arial Narrow MT Std"/>
        </w:rPr>
      </w:pPr>
      <w:r>
        <w:rPr>
          <w:rFonts w:ascii="Arial Narrow MT Std" w:hAnsi="Arial Narrow MT Std" w:cs="Arial Narrow MT Std"/>
        </w:rPr>
        <w:t>Urine samples may be run neat, diluted or concentrated as described in "</w:t>
      </w:r>
      <w:r>
        <w:rPr>
          <w:rFonts w:ascii="Arial Narrow MT Std" w:hAnsi="Arial Narrow MT Std" w:cs="Arial Narrow MT Std"/>
          <w:b/>
          <w:bCs/>
        </w:rPr>
        <w:t>Specimen Preparation</w:t>
      </w:r>
      <w:r>
        <w:rPr>
          <w:rFonts w:ascii="Arial Narrow MT Std" w:hAnsi="Arial Narrow MT Std" w:cs="Arial Narrow MT Std"/>
        </w:rPr>
        <w:t xml:space="preserve">". One application of urine can be run on the same gel with serum samples. If one application of urine is used, the marker should be run neat. </w:t>
      </w:r>
      <w:r>
        <w:rPr>
          <w:rFonts w:ascii="Arial Narrow MT Std" w:hAnsi="Arial Narrow MT Std" w:cs="Arial Narrow MT Std"/>
        </w:rPr>
        <w:tab/>
      </w:r>
      <w:r>
        <w:rPr>
          <w:rFonts w:ascii="Arial Narrow MT Std" w:hAnsi="Arial Narrow MT Std" w:cs="Arial Narrow MT Std"/>
        </w:rPr>
        <w:tab/>
      </w:r>
      <w:r>
        <w:rPr>
          <w:rFonts w:ascii="Arial Narrow MT Std" w:hAnsi="Arial Narrow MT Std" w:cs="Arial Narrow MT Std"/>
        </w:rPr>
        <w:br/>
        <w:t xml:space="preserve">However, if three applications of urine are used, the marker should be diluted 1:3 with saline. Three applications of urine cannot be run with the serum specimens. </w:t>
      </w:r>
    </w:p>
    <w:p w14:paraId="1DD67790" w14:textId="330852FA" w:rsidR="00452405" w:rsidRDefault="00452405" w:rsidP="00452405">
      <w:pPr>
        <w:pStyle w:val="BoldBodyCopy"/>
        <w:rPr>
          <w:rFonts w:ascii="Arial Narrow MT Std" w:hAnsi="Arial Narrow MT Std" w:cs="Arial Narrow MT Std"/>
        </w:rPr>
      </w:pPr>
      <w:r w:rsidRPr="00DF655F">
        <w:rPr>
          <w:rFonts w:ascii="Arial Narrow MT Std" w:hAnsi="Arial Narrow MT Std" w:cs="Arial Narrow MT Std"/>
        </w:rPr>
        <w:t>3.</w:t>
      </w:r>
      <w:r>
        <w:rPr>
          <w:rFonts w:ascii="Arial Narrow MT Std" w:hAnsi="Arial Narrow MT Std" w:cs="Arial Narrow MT Std"/>
        </w:rPr>
        <w:tab/>
        <w:t>CSF</w:t>
      </w:r>
    </w:p>
    <w:p w14:paraId="47B5808A" w14:textId="200796C6" w:rsidR="00452405" w:rsidRDefault="00452405" w:rsidP="00452405">
      <w:pPr>
        <w:pStyle w:val="BodyCopy"/>
        <w:rPr>
          <w:rFonts w:ascii="Arial Narrow MT Std" w:hAnsi="Arial Narrow MT Std" w:cs="Arial Narrow MT Std"/>
          <w:spacing w:val="-4"/>
        </w:rPr>
      </w:pPr>
      <w:r>
        <w:rPr>
          <w:rFonts w:ascii="Arial Narrow MT Std" w:hAnsi="Arial Narrow MT Std" w:cs="Arial Narrow MT Std"/>
          <w:spacing w:val="-4"/>
        </w:rPr>
        <w:t xml:space="preserve">CSF samples should be concentrated 10-50x. The marker should be diluted 1:3 with saline. Three applications of CSF are needed and cannot be run with serum specimens. </w:t>
      </w:r>
    </w:p>
    <w:p w14:paraId="191114F0" w14:textId="77777777" w:rsidR="00452405" w:rsidRDefault="00452405" w:rsidP="00452405">
      <w:pPr>
        <w:pStyle w:val="BoldBodyCopy"/>
        <w:rPr>
          <w:rFonts w:ascii="Arial Narrow MT Std" w:hAnsi="Arial Narrow MT Std" w:cs="Arial Narrow MT Std"/>
        </w:rPr>
      </w:pPr>
      <w:r>
        <w:rPr>
          <w:rFonts w:ascii="Arial Narrow MT Std" w:hAnsi="Arial Narrow MT Std" w:cs="Arial Narrow MT Std"/>
        </w:rPr>
        <w:t xml:space="preserve"> II.</w:t>
      </w:r>
      <w:r>
        <w:rPr>
          <w:rFonts w:ascii="Arial Narrow MT Std" w:hAnsi="Arial Narrow MT Std" w:cs="Arial Narrow MT Std"/>
        </w:rPr>
        <w:tab/>
        <w:t xml:space="preserve">Instrument Setup </w:t>
      </w:r>
    </w:p>
    <w:p w14:paraId="3F5CF6C2" w14:textId="6CE3553C" w:rsidR="00452405" w:rsidRDefault="00452405" w:rsidP="00452405">
      <w:pPr>
        <w:pStyle w:val="BodyCopy"/>
        <w:rPr>
          <w:rFonts w:ascii="Arial Narrow MT Std" w:hAnsi="Arial Narrow MT Std" w:cs="Arial Narrow MT Std"/>
        </w:rPr>
      </w:pPr>
      <w:r>
        <w:rPr>
          <w:rFonts w:ascii="Arial Narrow MT Std" w:hAnsi="Arial Narrow MT Std" w:cs="Arial Narrow MT Std"/>
        </w:rPr>
        <w:lastRenderedPageBreak/>
        <w:t>1.</w:t>
      </w:r>
      <w:r>
        <w:rPr>
          <w:rFonts w:ascii="Arial Narrow MT Std" w:hAnsi="Arial Narrow MT Std" w:cs="Arial Narrow MT Std"/>
        </w:rPr>
        <w:tab/>
        <w:t xml:space="preserve">Remove one Disposable Applicator Blade from the packaging. </w:t>
      </w:r>
    </w:p>
    <w:p w14:paraId="6C733376" w14:textId="74C63720" w:rsidR="00452405" w:rsidRDefault="00452405" w:rsidP="00452405">
      <w:pPr>
        <w:pStyle w:val="BodyCopy"/>
        <w:rPr>
          <w:rFonts w:ascii="Arial Narrow MT Std" w:hAnsi="Arial Narrow MT Std" w:cs="Arial Narrow MT Std"/>
        </w:rPr>
      </w:pPr>
      <w:r>
        <w:rPr>
          <w:rFonts w:ascii="Arial Narrow MT Std" w:hAnsi="Arial Narrow MT Std" w:cs="Arial Narrow MT Std"/>
        </w:rPr>
        <w:t>2.</w:t>
      </w:r>
      <w:r>
        <w:rPr>
          <w:rFonts w:ascii="Arial Narrow MT Std" w:hAnsi="Arial Narrow MT Std" w:cs="Arial Narrow MT Std"/>
        </w:rPr>
        <w:tab/>
        <w:t xml:space="preserve">Place the Applicator Blade into the vertical slot numbered 8 in the Applicator Assembly. </w:t>
      </w:r>
    </w:p>
    <w:p w14:paraId="1A8A1E8B" w14:textId="5F722180" w:rsidR="00452405" w:rsidRPr="00C33A73" w:rsidRDefault="00452405" w:rsidP="00452405">
      <w:pPr>
        <w:pStyle w:val="BoldBodyCopy"/>
        <w:rPr>
          <w:rFonts w:ascii="Arial Narrow MT Std" w:hAnsi="Arial Narrow MT Std" w:cs="Arial Narrow MT Std"/>
        </w:rPr>
      </w:pPr>
      <w:r w:rsidRPr="00C33A73">
        <w:rPr>
          <w:rFonts w:ascii="Arial Narrow MT Std" w:hAnsi="Arial Narrow MT Std" w:cs="Arial Narrow MT Std"/>
        </w:rPr>
        <w:t xml:space="preserve">NOTE: The Applicator Blade will only fit into the slots in the Applicator Assembly one way; do not try to force the Applicator Blade into the slots. </w:t>
      </w:r>
    </w:p>
    <w:p w14:paraId="3FC28AE5" w14:textId="21031C7B" w:rsidR="00452405" w:rsidRDefault="00452405" w:rsidP="00452405">
      <w:pPr>
        <w:pStyle w:val="BodyCopy"/>
        <w:rPr>
          <w:rFonts w:ascii="Arial Narrow MT Std" w:hAnsi="Arial Narrow MT Std" w:cs="Arial Narrow MT Std"/>
        </w:rPr>
      </w:pPr>
      <w:r>
        <w:rPr>
          <w:rFonts w:ascii="Arial Narrow MT Std" w:hAnsi="Arial Narrow MT Std" w:cs="Arial Narrow MT Std"/>
        </w:rPr>
        <w:t>3.</w:t>
      </w:r>
      <w:r>
        <w:rPr>
          <w:rFonts w:ascii="Arial Narrow MT Std" w:hAnsi="Arial Narrow MT Std" w:cs="Arial Narrow MT Std"/>
        </w:rPr>
        <w:tab/>
        <w:t>Place an Applicator Blade Weight on top of the Applicator Blade. When placing the weight on the blade, position the weight with the thick side to the right.</w:t>
      </w:r>
    </w:p>
    <w:p w14:paraId="25574936" w14:textId="34E38F02" w:rsidR="00452405" w:rsidRDefault="00452405" w:rsidP="00452405">
      <w:pPr>
        <w:pStyle w:val="BodyCopy"/>
        <w:rPr>
          <w:rFonts w:ascii="Arial Narrow MT Std" w:hAnsi="Arial Narrow MT Std" w:cs="Arial Narrow MT Std"/>
        </w:rPr>
      </w:pPr>
      <w:r>
        <w:rPr>
          <w:rFonts w:ascii="Arial Narrow MT Std" w:hAnsi="Arial Narrow MT Std" w:cs="Arial Narrow MT Std"/>
        </w:rPr>
        <w:t>4.</w:t>
      </w:r>
      <w:r>
        <w:rPr>
          <w:rFonts w:ascii="Arial Narrow MT Std" w:hAnsi="Arial Narrow MT Std" w:cs="Arial Narrow MT Std"/>
        </w:rPr>
        <w:tab/>
        <w:t>Slide the Disposable Sample Cups into the middle row, numbered 21 to 40, of the Cup Tray.</w:t>
      </w:r>
    </w:p>
    <w:p w14:paraId="20A0642D" w14:textId="698FE398" w:rsidR="00452405" w:rsidRDefault="00452405" w:rsidP="00452405">
      <w:pPr>
        <w:pStyle w:val="BodyCopy"/>
        <w:rPr>
          <w:rFonts w:ascii="Arial Narrow MT Std" w:hAnsi="Arial Narrow MT Std" w:cs="Arial Narrow MT Std"/>
        </w:rPr>
      </w:pPr>
      <w:r>
        <w:rPr>
          <w:rFonts w:ascii="Arial Narrow MT Std" w:hAnsi="Arial Narrow MT Std" w:cs="Arial Narrow MT Std"/>
        </w:rPr>
        <w:t>5.</w:t>
      </w:r>
      <w:r>
        <w:rPr>
          <w:rFonts w:ascii="Arial Narrow MT Std" w:hAnsi="Arial Narrow MT Std" w:cs="Arial Narrow MT Std"/>
        </w:rPr>
        <w:tab/>
        <w:t xml:space="preserve">Pipette 20 µL of the appropriate sample into the cups. Cover the tray until ready for use. </w:t>
      </w:r>
    </w:p>
    <w:p w14:paraId="442FD7BB" w14:textId="77777777" w:rsidR="00452405" w:rsidRPr="00526E47" w:rsidRDefault="00452405" w:rsidP="00452405">
      <w:pPr>
        <w:pStyle w:val="BoldBodyCopy"/>
        <w:rPr>
          <w:rFonts w:ascii="Arial Narrow MT Std" w:hAnsi="Arial Narrow MT Std" w:cs="Arial Narrow MT Std"/>
        </w:rPr>
      </w:pPr>
      <w:r w:rsidRPr="00526E47">
        <w:rPr>
          <w:rFonts w:ascii="Arial Narrow MT Std" w:hAnsi="Arial Narrow MT Std" w:cs="Arial Narrow MT Std"/>
        </w:rPr>
        <w:t>III.</w:t>
      </w:r>
      <w:r w:rsidRPr="00526E47">
        <w:rPr>
          <w:rFonts w:ascii="Arial Narrow MT Std" w:hAnsi="Arial Narrow MT Std" w:cs="Arial Narrow MT Std"/>
        </w:rPr>
        <w:tab/>
        <w:t>Gel Preparation</w:t>
      </w:r>
    </w:p>
    <w:p w14:paraId="7A740269" w14:textId="3E481D27" w:rsidR="00452405" w:rsidRPr="00526E47" w:rsidRDefault="00452405" w:rsidP="00452405">
      <w:pPr>
        <w:pStyle w:val="BodyCopy"/>
        <w:rPr>
          <w:rFonts w:ascii="Arial Narrow MT Std" w:hAnsi="Arial Narrow MT Std" w:cs="Arial Narrow MT Std"/>
        </w:rPr>
      </w:pPr>
      <w:r w:rsidRPr="00526E47">
        <w:rPr>
          <w:rFonts w:ascii="Arial Narrow MT Std" w:hAnsi="Arial Narrow MT Std" w:cs="Arial Narrow MT Std"/>
        </w:rPr>
        <w:t>1.</w:t>
      </w:r>
      <w:r w:rsidRPr="00526E47">
        <w:rPr>
          <w:rFonts w:ascii="Arial Narrow MT Std" w:hAnsi="Arial Narrow MT Std" w:cs="Arial Narrow MT Std"/>
        </w:rPr>
        <w:tab/>
        <w:t xml:space="preserve">Remove the gel from the protective packaging and discard overlay. </w:t>
      </w:r>
    </w:p>
    <w:p w14:paraId="4F8D8269" w14:textId="7B37F0D5" w:rsidR="00452405" w:rsidRPr="00526E47" w:rsidRDefault="00452405" w:rsidP="00452405">
      <w:pPr>
        <w:pStyle w:val="BodyCopy"/>
        <w:rPr>
          <w:rFonts w:ascii="Arial Narrow MT Std" w:hAnsi="Arial Narrow MT Std" w:cs="Arial Narrow MT Std"/>
        </w:rPr>
      </w:pPr>
      <w:r w:rsidRPr="00526E47">
        <w:rPr>
          <w:rFonts w:ascii="Arial Narrow MT Std" w:hAnsi="Arial Narrow MT Std" w:cs="Arial Narrow MT Std"/>
        </w:rPr>
        <w:t>2.</w:t>
      </w:r>
      <w:r w:rsidRPr="00526E47">
        <w:rPr>
          <w:rFonts w:ascii="Arial Narrow MT Std" w:hAnsi="Arial Narrow MT Std" w:cs="Arial Narrow MT Std"/>
        </w:rPr>
        <w:tab/>
        <w:t xml:space="preserve">Dispense approximately 2 mL of REP Prep onto the left side of the electrophoresis chamber. </w:t>
      </w:r>
    </w:p>
    <w:p w14:paraId="02D0D130" w14:textId="3D1F1B28" w:rsidR="00452405" w:rsidRPr="00526E47" w:rsidRDefault="00452405" w:rsidP="00452405">
      <w:pPr>
        <w:pStyle w:val="BodyCopy"/>
        <w:rPr>
          <w:rFonts w:ascii="Arial Narrow MT Std" w:hAnsi="Arial Narrow MT Std" w:cs="Arial Narrow MT Std"/>
        </w:rPr>
      </w:pPr>
      <w:r w:rsidRPr="00526E47">
        <w:rPr>
          <w:rFonts w:ascii="Arial Narrow MT Std" w:hAnsi="Arial Narrow MT Std" w:cs="Arial Narrow MT Std"/>
        </w:rPr>
        <w:t>3.</w:t>
      </w:r>
      <w:r w:rsidRPr="00526E47">
        <w:rPr>
          <w:rFonts w:ascii="Arial Narrow MT Std" w:hAnsi="Arial Narrow MT Std" w:cs="Arial Narrow MT Std"/>
        </w:rPr>
        <w:tab/>
        <w:t xml:space="preserve">Place the left edge of the gel over the REP Prep aligning the round hole on the left pin of the chamber. Gently lay the gel down on the REP Prep, starting from the left side and ending on the right, fitting the obround hole over the right pin. Use lint-free tissue to wipe around the edges of the plastic gel backing, especially next to electrode posts, to remove excess REP Prep. Make sure no bubbles remain under the gel. </w:t>
      </w:r>
    </w:p>
    <w:p w14:paraId="1FF5C627" w14:textId="562DDB62" w:rsidR="00452405" w:rsidRPr="00526E47" w:rsidRDefault="00452405" w:rsidP="00452405">
      <w:pPr>
        <w:pStyle w:val="BodyCopy"/>
        <w:rPr>
          <w:rFonts w:ascii="Arial Narrow MT Std" w:hAnsi="Arial Narrow MT Std" w:cs="Arial Narrow MT Std"/>
        </w:rPr>
      </w:pPr>
      <w:r w:rsidRPr="00526E47">
        <w:rPr>
          <w:rFonts w:ascii="Arial Narrow MT Std" w:hAnsi="Arial Narrow MT Std" w:cs="Arial Narrow MT Std"/>
        </w:rPr>
        <w:t>4.</w:t>
      </w:r>
      <w:r w:rsidRPr="00526E47">
        <w:rPr>
          <w:rFonts w:ascii="Arial Narrow MT Std" w:hAnsi="Arial Narrow MT Std" w:cs="Arial Narrow MT Std"/>
        </w:rPr>
        <w:tab/>
        <w:t xml:space="preserve">Place a SPIFE Blotter C on the gel with the longer edge parallel with gel blocks. Gently blot the entire surface of the gel using slight fingertip pressure on the blotter, and remove the blotter. </w:t>
      </w:r>
    </w:p>
    <w:p w14:paraId="32BF83FD" w14:textId="731644E0" w:rsidR="00452405" w:rsidRPr="00526E47" w:rsidRDefault="00452405" w:rsidP="00452405">
      <w:pPr>
        <w:pStyle w:val="BodyCopy"/>
        <w:rPr>
          <w:rFonts w:ascii="Arial Narrow MT Std" w:hAnsi="Arial Narrow MT Std" w:cs="Arial Narrow MT Std"/>
        </w:rPr>
      </w:pPr>
      <w:r w:rsidRPr="00526E47">
        <w:rPr>
          <w:rFonts w:ascii="Arial Narrow MT Std" w:hAnsi="Arial Narrow MT Std" w:cs="Arial Narrow MT Std"/>
        </w:rPr>
        <w:t>5.</w:t>
      </w:r>
      <w:r w:rsidRPr="00526E47">
        <w:rPr>
          <w:rFonts w:ascii="Arial Narrow MT Std" w:hAnsi="Arial Narrow MT Std" w:cs="Arial Narrow MT Std"/>
        </w:rPr>
        <w:tab/>
        <w:t xml:space="preserve">Clean the electrodes with deionized water before and after each use. Wipe with a lint free tissue. </w:t>
      </w:r>
    </w:p>
    <w:p w14:paraId="783745C4" w14:textId="6DC18AD2" w:rsidR="00452405" w:rsidRPr="00526E47" w:rsidRDefault="00452405" w:rsidP="00452405">
      <w:pPr>
        <w:pStyle w:val="BodyCopy"/>
        <w:rPr>
          <w:rFonts w:ascii="Arial Narrow MT Std" w:hAnsi="Arial Narrow MT Std" w:cs="Arial Narrow MT Std"/>
        </w:rPr>
      </w:pPr>
      <w:r w:rsidRPr="00526E47">
        <w:rPr>
          <w:rFonts w:ascii="Arial Narrow MT Std" w:hAnsi="Arial Narrow MT Std" w:cs="Arial Narrow MT Std"/>
        </w:rPr>
        <w:t>6.</w:t>
      </w:r>
      <w:r w:rsidRPr="00526E47">
        <w:rPr>
          <w:rFonts w:ascii="Arial Narrow MT Std" w:hAnsi="Arial Narrow MT Std" w:cs="Arial Narrow MT Std"/>
        </w:rPr>
        <w:tab/>
        <w:t xml:space="preserve">Place a carbon electrode on the outside ledge of each gel block outside the magnetic posts. Improper contact between electrode and the gel block may cause skewed patterns. Close the chamber lid. </w:t>
      </w:r>
    </w:p>
    <w:p w14:paraId="7B7C6DA1" w14:textId="16BB6A75" w:rsidR="00452405" w:rsidRDefault="00452405" w:rsidP="00452405">
      <w:pPr>
        <w:pStyle w:val="BodyCopy"/>
        <w:rPr>
          <w:rFonts w:ascii="Arial Narrow MT Std" w:hAnsi="Arial Narrow MT Std" w:cs="Arial Narrow MT Std"/>
        </w:rPr>
      </w:pPr>
      <w:r w:rsidRPr="00526E47">
        <w:rPr>
          <w:rFonts w:ascii="Arial Narrow MT Std" w:hAnsi="Arial Narrow MT Std" w:cs="Arial Narrow MT Std"/>
        </w:rPr>
        <w:t>7.</w:t>
      </w:r>
      <w:r w:rsidRPr="00526E47">
        <w:rPr>
          <w:rFonts w:ascii="Arial Narrow MT Std" w:hAnsi="Arial Narrow MT Std" w:cs="Arial Narrow MT Std"/>
        </w:rPr>
        <w:tab/>
      </w:r>
      <w:r w:rsidRPr="00776F81">
        <w:rPr>
          <w:rFonts w:ascii="Arial Narrow MT Std" w:hAnsi="Arial Narrow MT Std" w:cs="Arial Narrow MT Std"/>
        </w:rPr>
        <w:t>Press the</w:t>
      </w:r>
      <w:r>
        <w:rPr>
          <w:rFonts w:ascii="Arial Narrow MT Std" w:hAnsi="Arial Narrow MT Std" w:cs="Arial Narrow MT Std"/>
          <w:b/>
          <w:bCs/>
        </w:rPr>
        <w:t xml:space="preserve"> TEST SELECT/CONTINUE</w:t>
      </w:r>
      <w:r>
        <w:rPr>
          <w:rFonts w:ascii="Arial Narrow MT Std" w:hAnsi="Arial Narrow MT Std" w:cs="Arial Narrow MT Std"/>
        </w:rPr>
        <w:t xml:space="preserve"> button located on the Electrophoresis and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sides of the instrument until the </w:t>
      </w:r>
      <w:proofErr w:type="gramStart"/>
      <w:r>
        <w:rPr>
          <w:rFonts w:ascii="Arial Narrow MT Std" w:hAnsi="Arial Narrow MT Std" w:cs="Arial Narrow MT Std"/>
          <w:b/>
          <w:bCs/>
        </w:rPr>
        <w:t>HIGH RESOLUTION</w:t>
      </w:r>
      <w:proofErr w:type="gramEnd"/>
      <w:r>
        <w:rPr>
          <w:rFonts w:ascii="Arial Narrow MT Std" w:hAnsi="Arial Narrow MT Std" w:cs="Arial Narrow MT Std"/>
        </w:rPr>
        <w:t xml:space="preserve"> option appears on the display.</w:t>
      </w:r>
    </w:p>
    <w:p w14:paraId="6F86BC63" w14:textId="77777777" w:rsidR="00452405" w:rsidRPr="00776F81" w:rsidRDefault="00452405" w:rsidP="00452405">
      <w:pPr>
        <w:pStyle w:val="BoldBodyCopy"/>
        <w:rPr>
          <w:rFonts w:ascii="Arial Narrow MT Std" w:hAnsi="Arial Narrow MT Std" w:cs="Arial Narrow MT Std"/>
        </w:rPr>
      </w:pPr>
      <w:r w:rsidRPr="00776F81">
        <w:rPr>
          <w:rFonts w:ascii="Arial Narrow MT Std" w:hAnsi="Arial Narrow MT Std" w:cs="Arial Narrow MT Std"/>
        </w:rPr>
        <w:t>IV.</w:t>
      </w:r>
      <w:r w:rsidRPr="00776F81">
        <w:rPr>
          <w:rFonts w:ascii="Arial Narrow MT Std" w:hAnsi="Arial Narrow MT Std" w:cs="Arial Narrow MT Std"/>
        </w:rPr>
        <w:tab/>
        <w:t>Sample Application/Electrophoresis</w:t>
      </w:r>
    </w:p>
    <w:p w14:paraId="1EF60865" w14:textId="77777777" w:rsidR="00452405" w:rsidRDefault="00452405" w:rsidP="00452405">
      <w:pPr>
        <w:pStyle w:val="BoldBodyCopy"/>
        <w:rPr>
          <w:rFonts w:ascii="Arial Narrow MT Std" w:hAnsi="Arial Narrow MT Std" w:cs="Arial Narrow MT Std"/>
          <w:b w:val="0"/>
          <w:bCs w:val="0"/>
        </w:rPr>
      </w:pPr>
      <w:r>
        <w:rPr>
          <w:rFonts w:ascii="Arial Narrow MT Std" w:hAnsi="Arial Narrow MT Std" w:cs="Arial Narrow MT Std"/>
          <w:b w:val="0"/>
          <w:bCs w:val="0"/>
        </w:rPr>
        <w:tab/>
      </w:r>
    </w:p>
    <w:p w14:paraId="5FACC9DB" w14:textId="77777777" w:rsidR="00452405" w:rsidRDefault="00452405" w:rsidP="00452405">
      <w:pPr>
        <w:pStyle w:val="BodyCopy"/>
        <w:tabs>
          <w:tab w:val="clear" w:pos="240"/>
          <w:tab w:val="clear" w:pos="640"/>
          <w:tab w:val="left" w:pos="300"/>
          <w:tab w:val="left" w:pos="580"/>
          <w:tab w:val="left" w:pos="720"/>
          <w:tab w:val="left" w:pos="940"/>
          <w:tab w:val="left" w:pos="980"/>
          <w:tab w:val="left" w:pos="2240"/>
          <w:tab w:val="left" w:pos="2580"/>
          <w:tab w:val="left" w:pos="2880"/>
          <w:tab w:val="left" w:pos="3300"/>
          <w:tab w:val="left" w:pos="3500"/>
          <w:tab w:val="left" w:pos="4000"/>
          <w:tab w:val="left" w:pos="4220"/>
          <w:tab w:val="left" w:pos="4700"/>
        </w:tabs>
        <w:jc w:val="center"/>
        <w:rPr>
          <w:rFonts w:ascii="Arial Narrow MT Std" w:hAnsi="Arial Narrow MT Std" w:cs="Arial Narrow MT Std"/>
          <w:spacing w:val="-2"/>
        </w:rPr>
      </w:pPr>
      <w:r>
        <w:rPr>
          <w:rFonts w:ascii="Arial Narrow MT Std" w:hAnsi="Arial Narrow MT Std" w:cs="Arial Narrow MT Std"/>
          <w:b/>
          <w:bCs/>
          <w:spacing w:val="-2"/>
        </w:rPr>
        <w:t>Electrophoresis Unit</w:t>
      </w:r>
      <w:r>
        <w:rPr>
          <w:rFonts w:ascii="Arial Narrow MT Std" w:hAnsi="Arial Narrow MT Std" w:cs="Arial Narrow MT Std"/>
          <w:spacing w:val="-2"/>
        </w:rPr>
        <w:t xml:space="preserve"> </w:t>
      </w:r>
    </w:p>
    <w:p w14:paraId="02C8B51F" w14:textId="77777777" w:rsidR="00452405" w:rsidRDefault="00452405" w:rsidP="00452405">
      <w:pPr>
        <w:pStyle w:val="BodyCopy"/>
        <w:tabs>
          <w:tab w:val="clear" w:pos="240"/>
          <w:tab w:val="clear" w:pos="440"/>
          <w:tab w:val="left" w:pos="260"/>
          <w:tab w:val="left" w:pos="480"/>
          <w:tab w:val="left" w:pos="940"/>
          <w:tab w:val="left" w:pos="980"/>
          <w:tab w:val="left" w:pos="2240"/>
          <w:tab w:val="left" w:pos="2580"/>
          <w:tab w:val="left" w:pos="2880"/>
          <w:tab w:val="left" w:pos="3300"/>
          <w:tab w:val="left" w:pos="3500"/>
          <w:tab w:val="left" w:pos="4000"/>
          <w:tab w:val="left" w:pos="4220"/>
          <w:tab w:val="left" w:pos="4700"/>
        </w:tabs>
        <w:rPr>
          <w:rFonts w:ascii="Arial Narrow MT Std" w:hAnsi="Arial Narrow MT Std" w:cs="Arial Narrow MT Std"/>
          <w:b/>
          <w:bCs/>
          <w:spacing w:val="-2"/>
        </w:rPr>
      </w:pPr>
      <w:r>
        <w:rPr>
          <w:rFonts w:ascii="Arial Narrow MT Std" w:hAnsi="Arial Narrow MT Std" w:cs="Arial Narrow MT Std"/>
          <w:b/>
          <w:bCs/>
          <w:spacing w:val="-2"/>
        </w:rPr>
        <w:tab/>
        <w:t>•</w:t>
      </w:r>
      <w:r>
        <w:rPr>
          <w:rFonts w:ascii="Arial Narrow MT Std" w:hAnsi="Arial Narrow MT Std" w:cs="Arial Narrow MT Std"/>
          <w:b/>
          <w:bCs/>
          <w:spacing w:val="-2"/>
        </w:rPr>
        <w:tab/>
        <w:t>Serum and/or Urine</w:t>
      </w:r>
    </w:p>
    <w:p w14:paraId="68D92294" w14:textId="77777777" w:rsidR="00452405" w:rsidRDefault="00452405" w:rsidP="00452405">
      <w:pPr>
        <w:pStyle w:val="BodyCopy"/>
        <w:tabs>
          <w:tab w:val="clear" w:pos="240"/>
          <w:tab w:val="clear" w:pos="440"/>
          <w:tab w:val="clear" w:pos="640"/>
          <w:tab w:val="left" w:pos="260"/>
          <w:tab w:val="left" w:pos="480"/>
          <w:tab w:val="left" w:pos="720"/>
          <w:tab w:val="left" w:pos="940"/>
          <w:tab w:val="left" w:pos="252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1)</w:t>
      </w:r>
      <w:r>
        <w:rPr>
          <w:rFonts w:ascii="Arial Narrow MT Std" w:hAnsi="Arial Narrow MT Std" w:cs="Arial Narrow MT Std"/>
          <w:spacing w:val="-2"/>
        </w:rPr>
        <w:tab/>
        <w:t>No Prompt</w:t>
      </w:r>
    </w:p>
    <w:p w14:paraId="6D106A12"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Load Sample 1</w:t>
      </w:r>
      <w:r>
        <w:rPr>
          <w:rFonts w:ascii="Arial Narrow MT Std" w:hAnsi="Arial Narrow MT Std" w:cs="Arial Narrow MT Std"/>
          <w:spacing w:val="-2"/>
        </w:rPr>
        <w:tab/>
        <w:t xml:space="preserve">00:30 </w:t>
      </w:r>
      <w:r>
        <w:rPr>
          <w:rFonts w:ascii="Arial Narrow MT Std" w:hAnsi="Arial Narrow MT Std" w:cs="Arial Narrow MT Std"/>
          <w:spacing w:val="-2"/>
        </w:rPr>
        <w:tab/>
        <w:t xml:space="preserve">21°C </w:t>
      </w:r>
      <w:r>
        <w:rPr>
          <w:rFonts w:ascii="Arial Narrow MT Std" w:hAnsi="Arial Narrow MT Std" w:cs="Arial Narrow MT Std"/>
          <w:spacing w:val="-2"/>
        </w:rPr>
        <w:tab/>
        <w:t>SPD1</w:t>
      </w:r>
    </w:p>
    <w:p w14:paraId="29C2315F"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2)</w:t>
      </w:r>
      <w:r>
        <w:rPr>
          <w:rFonts w:ascii="Arial Narrow MT Std" w:hAnsi="Arial Narrow MT Std" w:cs="Arial Narrow MT Std"/>
          <w:spacing w:val="-2"/>
        </w:rPr>
        <w:tab/>
        <w:t>No Prompt</w:t>
      </w:r>
    </w:p>
    <w:p w14:paraId="19ECD4AB"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Apply Sample 1</w:t>
      </w:r>
      <w:r>
        <w:rPr>
          <w:rFonts w:ascii="Arial Narrow MT Std" w:hAnsi="Arial Narrow MT Std" w:cs="Arial Narrow MT Std"/>
          <w:spacing w:val="-2"/>
        </w:rPr>
        <w:tab/>
        <w:t>00:30</w:t>
      </w:r>
      <w:r>
        <w:rPr>
          <w:rFonts w:ascii="Arial Narrow MT Std" w:hAnsi="Arial Narrow MT Std" w:cs="Arial Narrow MT Std"/>
          <w:spacing w:val="-2"/>
        </w:rPr>
        <w:tab/>
        <w:t xml:space="preserve">21°C </w:t>
      </w:r>
      <w:r>
        <w:rPr>
          <w:rFonts w:ascii="Arial Narrow MT Std" w:hAnsi="Arial Narrow MT Std" w:cs="Arial Narrow MT Std"/>
          <w:spacing w:val="-2"/>
        </w:rPr>
        <w:tab/>
        <w:t xml:space="preserve">SPD1 </w:t>
      </w:r>
      <w:r>
        <w:rPr>
          <w:rFonts w:ascii="Arial Narrow MT Std" w:hAnsi="Arial Narrow MT Std" w:cs="Arial Narrow MT Std"/>
          <w:spacing w:val="-2"/>
        </w:rPr>
        <w:tab/>
        <w:t>LOC1</w:t>
      </w:r>
    </w:p>
    <w:p w14:paraId="2DA75EB7"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3)</w:t>
      </w:r>
      <w:r>
        <w:rPr>
          <w:rFonts w:ascii="Arial Narrow MT Std" w:hAnsi="Arial Narrow MT Std" w:cs="Arial Narrow MT Std"/>
          <w:spacing w:val="-2"/>
        </w:rPr>
        <w:tab/>
        <w:t>No Prompt</w:t>
      </w:r>
    </w:p>
    <w:p w14:paraId="08E96DF9"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Electrophoresis 1</w:t>
      </w:r>
      <w:r>
        <w:rPr>
          <w:rFonts w:ascii="Arial Narrow MT Std" w:hAnsi="Arial Narrow MT Std" w:cs="Arial Narrow MT Std"/>
          <w:spacing w:val="-2"/>
        </w:rPr>
        <w:tab/>
        <w:t>18:00</w:t>
      </w:r>
      <w:r>
        <w:rPr>
          <w:rFonts w:ascii="Arial Narrow MT Std" w:hAnsi="Arial Narrow MT Std" w:cs="Arial Narrow MT Std"/>
          <w:spacing w:val="-2"/>
        </w:rPr>
        <w:tab/>
        <w:t>17°C</w:t>
      </w:r>
      <w:r>
        <w:rPr>
          <w:rFonts w:ascii="Arial Narrow MT Std" w:hAnsi="Arial Narrow MT Std" w:cs="Arial Narrow MT Std"/>
          <w:spacing w:val="-2"/>
        </w:rPr>
        <w:tab/>
        <w:t>525 V</w:t>
      </w:r>
      <w:r>
        <w:rPr>
          <w:rFonts w:ascii="Arial Narrow MT Std" w:hAnsi="Arial Narrow MT Std" w:cs="Arial Narrow MT Std"/>
          <w:spacing w:val="-2"/>
        </w:rPr>
        <w:tab/>
        <w:t>90 mA</w:t>
      </w:r>
    </w:p>
    <w:p w14:paraId="7E2C949D"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4)</w:t>
      </w:r>
      <w:r>
        <w:rPr>
          <w:rFonts w:ascii="Arial Narrow MT Std" w:hAnsi="Arial Narrow MT Std" w:cs="Arial Narrow MT Std"/>
          <w:spacing w:val="-2"/>
        </w:rPr>
        <w:tab/>
        <w:t>Remove gel blocks, (continue)</w:t>
      </w:r>
    </w:p>
    <w:p w14:paraId="0F4E3CDB"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Dry 1</w:t>
      </w:r>
      <w:r>
        <w:rPr>
          <w:rFonts w:ascii="Arial Narrow MT Std" w:hAnsi="Arial Narrow MT Std" w:cs="Arial Narrow MT Std"/>
          <w:spacing w:val="-2"/>
        </w:rPr>
        <w:tab/>
        <w:t>12:00</w:t>
      </w:r>
      <w:r>
        <w:rPr>
          <w:rFonts w:ascii="Arial Narrow MT Std" w:hAnsi="Arial Narrow MT Std" w:cs="Arial Narrow MT Std"/>
          <w:spacing w:val="-2"/>
        </w:rPr>
        <w:tab/>
        <w:t>54°C</w:t>
      </w:r>
    </w:p>
    <w:p w14:paraId="47814DBD"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5)</w:t>
      </w:r>
      <w:r>
        <w:rPr>
          <w:rFonts w:ascii="Arial Narrow MT Std" w:hAnsi="Arial Narrow MT Std" w:cs="Arial Narrow MT Std"/>
          <w:spacing w:val="-2"/>
        </w:rPr>
        <w:tab/>
        <w:t>No Prompt</w:t>
      </w:r>
      <w:r>
        <w:rPr>
          <w:rFonts w:ascii="Arial Narrow MT Std" w:hAnsi="Arial Narrow MT Std" w:cs="Arial Narrow MT Std"/>
          <w:spacing w:val="-2"/>
        </w:rPr>
        <w:tab/>
      </w:r>
    </w:p>
    <w:p w14:paraId="46901DA2"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END OF TEST</w:t>
      </w:r>
    </w:p>
    <w:p w14:paraId="21CD9EC1"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b/>
          <w:bCs/>
          <w:spacing w:val="-2"/>
        </w:rPr>
      </w:pPr>
      <w:r>
        <w:rPr>
          <w:rFonts w:ascii="Arial Narrow MT Std" w:hAnsi="Arial Narrow MT Std" w:cs="Arial Narrow MT Std"/>
          <w:b/>
          <w:bCs/>
          <w:spacing w:val="-2"/>
        </w:rPr>
        <w:tab/>
        <w:t>•</w:t>
      </w:r>
      <w:r>
        <w:rPr>
          <w:rFonts w:ascii="Arial Narrow MT Std" w:hAnsi="Arial Narrow MT Std" w:cs="Arial Narrow MT Std"/>
          <w:b/>
          <w:bCs/>
          <w:spacing w:val="-2"/>
        </w:rPr>
        <w:tab/>
        <w:t>Urine/CSF (3 applications)</w:t>
      </w:r>
    </w:p>
    <w:p w14:paraId="68500FDA"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1)</w:t>
      </w:r>
      <w:r>
        <w:rPr>
          <w:rFonts w:ascii="Arial Narrow MT Std" w:hAnsi="Arial Narrow MT Std" w:cs="Arial Narrow MT Std"/>
          <w:spacing w:val="-2"/>
        </w:rPr>
        <w:tab/>
        <w:t xml:space="preserve">No Prompt </w:t>
      </w:r>
    </w:p>
    <w:p w14:paraId="627D11CF"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Load Sample 1</w:t>
      </w:r>
      <w:r>
        <w:rPr>
          <w:rFonts w:ascii="Arial Narrow MT Std" w:hAnsi="Arial Narrow MT Std" w:cs="Arial Narrow MT Std"/>
          <w:spacing w:val="-2"/>
        </w:rPr>
        <w:tab/>
        <w:t>00:30</w:t>
      </w:r>
      <w:r>
        <w:rPr>
          <w:rFonts w:ascii="Arial Narrow MT Std" w:hAnsi="Arial Narrow MT Std" w:cs="Arial Narrow MT Std"/>
          <w:spacing w:val="-2"/>
        </w:rPr>
        <w:tab/>
        <w:t>21°C</w:t>
      </w:r>
      <w:r>
        <w:rPr>
          <w:rFonts w:ascii="Arial Narrow MT Std" w:hAnsi="Arial Narrow MT Std" w:cs="Arial Narrow MT Std"/>
          <w:spacing w:val="-2"/>
        </w:rPr>
        <w:tab/>
        <w:t>SPD1</w:t>
      </w:r>
    </w:p>
    <w:p w14:paraId="73211673"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2)</w:t>
      </w:r>
      <w:r>
        <w:rPr>
          <w:rFonts w:ascii="Arial Narrow MT Std" w:hAnsi="Arial Narrow MT Std" w:cs="Arial Narrow MT Std"/>
          <w:spacing w:val="-2"/>
        </w:rPr>
        <w:tab/>
        <w:t>No Prompt</w:t>
      </w:r>
    </w:p>
    <w:p w14:paraId="57673B54"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Apply Sample 1</w:t>
      </w:r>
      <w:r>
        <w:rPr>
          <w:rFonts w:ascii="Arial Narrow MT Std" w:hAnsi="Arial Narrow MT Std" w:cs="Arial Narrow MT Std"/>
          <w:spacing w:val="-2"/>
        </w:rPr>
        <w:tab/>
        <w:t>00:30</w:t>
      </w:r>
      <w:r>
        <w:rPr>
          <w:rFonts w:ascii="Arial Narrow MT Std" w:hAnsi="Arial Narrow MT Std" w:cs="Arial Narrow MT Std"/>
          <w:spacing w:val="-2"/>
        </w:rPr>
        <w:tab/>
        <w:t>21°C</w:t>
      </w:r>
      <w:r>
        <w:rPr>
          <w:rFonts w:ascii="Arial Narrow MT Std" w:hAnsi="Arial Narrow MT Std" w:cs="Arial Narrow MT Std"/>
          <w:spacing w:val="-2"/>
        </w:rPr>
        <w:tab/>
        <w:t xml:space="preserve">SPD1 </w:t>
      </w:r>
      <w:r>
        <w:rPr>
          <w:rFonts w:ascii="Arial Narrow MT Std" w:hAnsi="Arial Narrow MT Std" w:cs="Arial Narrow MT Std"/>
          <w:spacing w:val="-2"/>
        </w:rPr>
        <w:tab/>
        <w:t>LOC1</w:t>
      </w:r>
    </w:p>
    <w:p w14:paraId="2E5BE19B"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3)</w:t>
      </w:r>
      <w:r>
        <w:rPr>
          <w:rFonts w:ascii="Arial Narrow MT Std" w:hAnsi="Arial Narrow MT Std" w:cs="Arial Narrow MT Std"/>
          <w:spacing w:val="-2"/>
        </w:rPr>
        <w:tab/>
        <w:t>No Prompt</w:t>
      </w:r>
      <w:r>
        <w:rPr>
          <w:rFonts w:ascii="Arial Narrow MT Std" w:hAnsi="Arial Narrow MT Std" w:cs="Arial Narrow MT Std"/>
          <w:spacing w:val="-2"/>
        </w:rPr>
        <w:tab/>
      </w:r>
    </w:p>
    <w:p w14:paraId="15EAB3DB"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Load Sample 2</w:t>
      </w:r>
      <w:r>
        <w:rPr>
          <w:rFonts w:ascii="Arial Narrow MT Std" w:hAnsi="Arial Narrow MT Std" w:cs="Arial Narrow MT Std"/>
          <w:spacing w:val="-2"/>
        </w:rPr>
        <w:tab/>
        <w:t>00:30</w:t>
      </w:r>
      <w:r>
        <w:rPr>
          <w:rFonts w:ascii="Arial Narrow MT Std" w:hAnsi="Arial Narrow MT Std" w:cs="Arial Narrow MT Std"/>
          <w:spacing w:val="-2"/>
        </w:rPr>
        <w:tab/>
        <w:t>21°C</w:t>
      </w:r>
      <w:r>
        <w:rPr>
          <w:rFonts w:ascii="Arial Narrow MT Std" w:hAnsi="Arial Narrow MT Std" w:cs="Arial Narrow MT Std"/>
          <w:spacing w:val="-2"/>
        </w:rPr>
        <w:tab/>
        <w:t>SPD1</w:t>
      </w:r>
    </w:p>
    <w:p w14:paraId="6802830A"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4)</w:t>
      </w:r>
      <w:r>
        <w:rPr>
          <w:rFonts w:ascii="Arial Narrow MT Std" w:hAnsi="Arial Narrow MT Std" w:cs="Arial Narrow MT Std"/>
          <w:spacing w:val="-2"/>
        </w:rPr>
        <w:tab/>
        <w:t>No Prompt</w:t>
      </w:r>
    </w:p>
    <w:p w14:paraId="436A1676"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Apply Sample 2</w:t>
      </w:r>
      <w:r>
        <w:rPr>
          <w:rFonts w:ascii="Arial Narrow MT Std" w:hAnsi="Arial Narrow MT Std" w:cs="Arial Narrow MT Std"/>
          <w:spacing w:val="-2"/>
        </w:rPr>
        <w:tab/>
        <w:t>00:30</w:t>
      </w:r>
      <w:r>
        <w:rPr>
          <w:rFonts w:ascii="Arial Narrow MT Std" w:hAnsi="Arial Narrow MT Std" w:cs="Arial Narrow MT Std"/>
          <w:spacing w:val="-2"/>
        </w:rPr>
        <w:tab/>
        <w:t>21°C</w:t>
      </w:r>
      <w:r>
        <w:rPr>
          <w:rFonts w:ascii="Arial Narrow MT Std" w:hAnsi="Arial Narrow MT Std" w:cs="Arial Narrow MT Std"/>
          <w:spacing w:val="-2"/>
        </w:rPr>
        <w:tab/>
        <w:t xml:space="preserve">SPD1 </w:t>
      </w:r>
      <w:r>
        <w:rPr>
          <w:rFonts w:ascii="Arial Narrow MT Std" w:hAnsi="Arial Narrow MT Std" w:cs="Arial Narrow MT Std"/>
          <w:spacing w:val="-2"/>
        </w:rPr>
        <w:tab/>
        <w:t>LOC1</w:t>
      </w:r>
    </w:p>
    <w:p w14:paraId="57EC820F"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5)</w:t>
      </w:r>
      <w:r>
        <w:rPr>
          <w:rFonts w:ascii="Arial Narrow MT Std" w:hAnsi="Arial Narrow MT Std" w:cs="Arial Narrow MT Std"/>
          <w:spacing w:val="-2"/>
        </w:rPr>
        <w:tab/>
      </w:r>
      <w:r>
        <w:rPr>
          <w:rFonts w:ascii="Arial Narrow MT Std" w:hAnsi="Arial Narrow MT Std" w:cs="Arial Narrow MT Std"/>
        </w:rPr>
        <w:t>No Prompt</w:t>
      </w:r>
    </w:p>
    <w:p w14:paraId="27466772"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Load Sample 3</w:t>
      </w:r>
      <w:r>
        <w:rPr>
          <w:rFonts w:ascii="Arial Narrow MT Std" w:hAnsi="Arial Narrow MT Std" w:cs="Arial Narrow MT Std"/>
          <w:spacing w:val="-2"/>
        </w:rPr>
        <w:tab/>
        <w:t>00:30</w:t>
      </w:r>
      <w:r>
        <w:rPr>
          <w:rFonts w:ascii="Arial Narrow MT Std" w:hAnsi="Arial Narrow MT Std" w:cs="Arial Narrow MT Std"/>
          <w:spacing w:val="-2"/>
        </w:rPr>
        <w:tab/>
        <w:t>21°C</w:t>
      </w:r>
      <w:r>
        <w:rPr>
          <w:rFonts w:ascii="Arial Narrow MT Std" w:hAnsi="Arial Narrow MT Std" w:cs="Arial Narrow MT Std"/>
          <w:spacing w:val="-2"/>
        </w:rPr>
        <w:tab/>
        <w:t>SPD1</w:t>
      </w:r>
    </w:p>
    <w:p w14:paraId="52FB4CC4"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6)</w:t>
      </w:r>
      <w:r>
        <w:rPr>
          <w:rFonts w:ascii="Arial Narrow MT Std" w:hAnsi="Arial Narrow MT Std" w:cs="Arial Narrow MT Std"/>
          <w:spacing w:val="-2"/>
        </w:rPr>
        <w:tab/>
        <w:t>No Prompt</w:t>
      </w:r>
    </w:p>
    <w:p w14:paraId="0DBCD891"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Apply Sample 3</w:t>
      </w:r>
      <w:proofErr w:type="gramStart"/>
      <w:r>
        <w:rPr>
          <w:rFonts w:ascii="Arial Narrow MT Std" w:hAnsi="Arial Narrow MT Std" w:cs="Arial Narrow MT Std"/>
          <w:spacing w:val="-2"/>
        </w:rPr>
        <w:tab/>
        <w:t xml:space="preserve">  1:00</w:t>
      </w:r>
      <w:proofErr w:type="gramEnd"/>
      <w:r>
        <w:rPr>
          <w:rFonts w:ascii="Arial Narrow MT Std" w:hAnsi="Arial Narrow MT Std" w:cs="Arial Narrow MT Std"/>
          <w:spacing w:val="-2"/>
        </w:rPr>
        <w:tab/>
        <w:t>21°C</w:t>
      </w:r>
      <w:r>
        <w:rPr>
          <w:rFonts w:ascii="Arial Narrow MT Std" w:hAnsi="Arial Narrow MT Std" w:cs="Arial Narrow MT Std"/>
          <w:spacing w:val="-2"/>
        </w:rPr>
        <w:tab/>
        <w:t xml:space="preserve">SPD1 </w:t>
      </w:r>
      <w:r>
        <w:rPr>
          <w:rFonts w:ascii="Arial Narrow MT Std" w:hAnsi="Arial Narrow MT Std" w:cs="Arial Narrow MT Std"/>
          <w:spacing w:val="-2"/>
        </w:rPr>
        <w:tab/>
        <w:t>LOC1</w:t>
      </w:r>
    </w:p>
    <w:p w14:paraId="20CCF298"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7)</w:t>
      </w:r>
      <w:r>
        <w:rPr>
          <w:rFonts w:ascii="Arial Narrow MT Std" w:hAnsi="Arial Narrow MT Std" w:cs="Arial Narrow MT Std"/>
          <w:spacing w:val="-2"/>
        </w:rPr>
        <w:tab/>
        <w:t>No Prompt</w:t>
      </w:r>
    </w:p>
    <w:p w14:paraId="7183625E"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Absorb 1</w:t>
      </w:r>
      <w:proofErr w:type="gramStart"/>
      <w:r>
        <w:rPr>
          <w:rFonts w:ascii="Arial Narrow MT Std" w:hAnsi="Arial Narrow MT Std" w:cs="Arial Narrow MT Std"/>
          <w:spacing w:val="-2"/>
        </w:rPr>
        <w:tab/>
        <w:t xml:space="preserve">  1:00</w:t>
      </w:r>
      <w:proofErr w:type="gramEnd"/>
      <w:r>
        <w:rPr>
          <w:rFonts w:ascii="Arial Narrow MT Std" w:hAnsi="Arial Narrow MT Std" w:cs="Arial Narrow MT Std"/>
          <w:spacing w:val="-2"/>
        </w:rPr>
        <w:tab/>
        <w:t>21°C</w:t>
      </w:r>
    </w:p>
    <w:p w14:paraId="5861B658"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8)</w:t>
      </w:r>
      <w:r>
        <w:rPr>
          <w:rFonts w:ascii="Arial Narrow MT Std" w:hAnsi="Arial Narrow MT Std" w:cs="Arial Narrow MT Std"/>
          <w:spacing w:val="-2"/>
        </w:rPr>
        <w:tab/>
        <w:t>No Prompt</w:t>
      </w:r>
      <w:r>
        <w:rPr>
          <w:rFonts w:ascii="Arial Narrow MT Std" w:hAnsi="Arial Narrow MT Std" w:cs="Arial Narrow MT Std"/>
          <w:spacing w:val="-2"/>
        </w:rPr>
        <w:tab/>
      </w:r>
      <w:r>
        <w:rPr>
          <w:rFonts w:ascii="Arial Narrow MT Std" w:hAnsi="Arial Narrow MT Std" w:cs="Arial Narrow MT Std"/>
          <w:spacing w:val="-2"/>
        </w:rPr>
        <w:tab/>
      </w:r>
    </w:p>
    <w:p w14:paraId="379D3419"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lastRenderedPageBreak/>
        <w:tab/>
      </w: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6"/>
        </w:rPr>
        <w:t>Electrophoresis 1</w:t>
      </w:r>
      <w:r>
        <w:rPr>
          <w:rFonts w:ascii="Arial Narrow MT Std" w:hAnsi="Arial Narrow MT Std" w:cs="Arial Narrow MT Std"/>
          <w:spacing w:val="-2"/>
        </w:rPr>
        <w:tab/>
        <w:t>18:00</w:t>
      </w:r>
      <w:r>
        <w:rPr>
          <w:rFonts w:ascii="Arial Narrow MT Std" w:hAnsi="Arial Narrow MT Std" w:cs="Arial Narrow MT Std"/>
          <w:spacing w:val="-2"/>
        </w:rPr>
        <w:tab/>
        <w:t>17°C</w:t>
      </w:r>
      <w:r>
        <w:rPr>
          <w:rFonts w:ascii="Arial Narrow MT Std" w:hAnsi="Arial Narrow MT Std" w:cs="Arial Narrow MT Std"/>
          <w:spacing w:val="-2"/>
        </w:rPr>
        <w:tab/>
        <w:t>525 V</w:t>
      </w:r>
      <w:r>
        <w:rPr>
          <w:rFonts w:ascii="Arial Narrow MT Std" w:hAnsi="Arial Narrow MT Std" w:cs="Arial Narrow MT Std"/>
          <w:spacing w:val="-2"/>
        </w:rPr>
        <w:tab/>
        <w:t>90 mA</w:t>
      </w:r>
    </w:p>
    <w:p w14:paraId="24E46CAA"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9)</w:t>
      </w:r>
      <w:r>
        <w:rPr>
          <w:rFonts w:ascii="Arial Narrow MT Std" w:hAnsi="Arial Narrow MT Std" w:cs="Arial Narrow MT Std"/>
          <w:spacing w:val="-2"/>
        </w:rPr>
        <w:tab/>
        <w:t>Remove gel blocks, (continue)</w:t>
      </w:r>
    </w:p>
    <w:p w14:paraId="6A297778"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Dry 1</w:t>
      </w:r>
      <w:r>
        <w:rPr>
          <w:rFonts w:ascii="Arial Narrow MT Std" w:hAnsi="Arial Narrow MT Std" w:cs="Arial Narrow MT Std"/>
          <w:spacing w:val="-2"/>
        </w:rPr>
        <w:tab/>
        <w:t>12:00</w:t>
      </w:r>
      <w:r>
        <w:rPr>
          <w:rFonts w:ascii="Arial Narrow MT Std" w:hAnsi="Arial Narrow MT Std" w:cs="Arial Narrow MT Std"/>
          <w:spacing w:val="-2"/>
        </w:rPr>
        <w:tab/>
        <w:t>54°C</w:t>
      </w:r>
    </w:p>
    <w:p w14:paraId="53D91BE5"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 xml:space="preserve"> </w:t>
      </w:r>
      <w:r>
        <w:rPr>
          <w:rFonts w:ascii="Arial Narrow MT Std" w:hAnsi="Arial Narrow MT Std" w:cs="Arial Narrow MT Std"/>
          <w:spacing w:val="-2"/>
        </w:rPr>
        <w:tab/>
      </w:r>
      <w:r>
        <w:rPr>
          <w:rFonts w:ascii="Arial Narrow MT Std" w:hAnsi="Arial Narrow MT Std" w:cs="Arial Narrow MT Std"/>
          <w:spacing w:val="12"/>
        </w:rPr>
        <w:t xml:space="preserve">  </w:t>
      </w:r>
      <w:r>
        <w:rPr>
          <w:rFonts w:ascii="Arial Narrow MT Std" w:hAnsi="Arial Narrow MT Std" w:cs="Arial Narrow MT Std"/>
          <w:spacing w:val="-2"/>
        </w:rPr>
        <w:t>10)</w:t>
      </w:r>
      <w:r>
        <w:rPr>
          <w:rFonts w:ascii="Arial Narrow MT Std" w:hAnsi="Arial Narrow MT Std" w:cs="Arial Narrow MT Std"/>
          <w:spacing w:val="-2"/>
        </w:rPr>
        <w:tab/>
        <w:t>No Prompt</w:t>
      </w:r>
      <w:r>
        <w:rPr>
          <w:rFonts w:ascii="Arial Narrow MT Std" w:hAnsi="Arial Narrow MT Std" w:cs="Arial Narrow MT Std"/>
          <w:spacing w:val="-2"/>
        </w:rPr>
        <w:tab/>
      </w:r>
      <w:r>
        <w:rPr>
          <w:rFonts w:ascii="Arial Narrow MT Std" w:hAnsi="Arial Narrow MT Std" w:cs="Arial Narrow MT Std"/>
          <w:spacing w:val="-2"/>
        </w:rPr>
        <w:tab/>
      </w:r>
    </w:p>
    <w:p w14:paraId="4B101035"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3120"/>
          <w:tab w:val="left" w:pos="380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END OF TEST</w:t>
      </w:r>
    </w:p>
    <w:p w14:paraId="424AB04C" w14:textId="77777777" w:rsidR="00452405" w:rsidRDefault="00452405" w:rsidP="00452405">
      <w:pPr>
        <w:pStyle w:val="BodyCopy"/>
        <w:tabs>
          <w:tab w:val="clear" w:pos="240"/>
          <w:tab w:val="clear" w:pos="440"/>
          <w:tab w:val="left" w:pos="260"/>
          <w:tab w:val="left" w:pos="480"/>
          <w:tab w:val="left" w:pos="940"/>
          <w:tab w:val="left" w:pos="2360"/>
          <w:tab w:val="left" w:pos="3120"/>
          <w:tab w:val="left" w:pos="3800"/>
          <w:tab w:val="left" w:pos="4560"/>
        </w:tabs>
        <w:spacing w:before="40"/>
        <w:jc w:val="center"/>
        <w:rPr>
          <w:rFonts w:ascii="Arial Narrow MT Std" w:hAnsi="Arial Narrow MT Std" w:cs="Arial Narrow MT Std"/>
          <w:b/>
          <w:bCs/>
          <w:spacing w:val="-2"/>
        </w:rPr>
      </w:pPr>
      <w:proofErr w:type="spellStart"/>
      <w:r>
        <w:rPr>
          <w:rFonts w:ascii="Arial Narrow MT Std" w:hAnsi="Arial Narrow MT Std" w:cs="Arial Narrow MT Std"/>
          <w:b/>
          <w:bCs/>
          <w:spacing w:val="-2"/>
        </w:rPr>
        <w:t>Stainer</w:t>
      </w:r>
      <w:proofErr w:type="spellEnd"/>
      <w:r>
        <w:rPr>
          <w:rFonts w:ascii="Arial Narrow MT Std" w:hAnsi="Arial Narrow MT Std" w:cs="Arial Narrow MT Std"/>
          <w:b/>
          <w:bCs/>
          <w:spacing w:val="-2"/>
        </w:rPr>
        <w:t xml:space="preserve"> Unit</w:t>
      </w:r>
    </w:p>
    <w:p w14:paraId="465A34CB" w14:textId="77777777" w:rsidR="00452405" w:rsidRDefault="00452405" w:rsidP="00452405">
      <w:pPr>
        <w:pStyle w:val="BodyCopy"/>
        <w:tabs>
          <w:tab w:val="clear" w:pos="240"/>
          <w:tab w:val="clear" w:pos="440"/>
          <w:tab w:val="clear" w:pos="640"/>
          <w:tab w:val="left" w:pos="260"/>
          <w:tab w:val="left" w:pos="480"/>
          <w:tab w:val="left" w:pos="720"/>
          <w:tab w:val="left" w:pos="940"/>
          <w:tab w:val="left" w:pos="2280"/>
          <w:tab w:val="left" w:pos="236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b/>
          <w:bCs/>
          <w:spacing w:val="-2"/>
        </w:rPr>
        <w:tab/>
        <w:t>•</w:t>
      </w:r>
      <w:r>
        <w:rPr>
          <w:rFonts w:ascii="Arial Narrow MT Std" w:hAnsi="Arial Narrow MT Std" w:cs="Arial Narrow MT Std"/>
          <w:b/>
          <w:bCs/>
          <w:spacing w:val="-2"/>
        </w:rPr>
        <w:tab/>
        <w:t>Serum, CSF and Urine</w:t>
      </w:r>
    </w:p>
    <w:p w14:paraId="0DA819C7" w14:textId="77777777" w:rsidR="00452405" w:rsidRDefault="00452405" w:rsidP="00452405">
      <w:pPr>
        <w:pStyle w:val="BodyCopy"/>
        <w:tabs>
          <w:tab w:val="clear" w:pos="240"/>
          <w:tab w:val="clear" w:pos="440"/>
          <w:tab w:val="clear" w:pos="640"/>
          <w:tab w:val="left" w:pos="260"/>
          <w:tab w:val="left" w:pos="480"/>
          <w:tab w:val="left" w:pos="720"/>
          <w:tab w:val="left" w:pos="940"/>
          <w:tab w:val="left" w:pos="2280"/>
          <w:tab w:val="left" w:pos="236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1)</w:t>
      </w:r>
      <w:r>
        <w:rPr>
          <w:rFonts w:ascii="Arial Narrow MT Std" w:hAnsi="Arial Narrow MT Std" w:cs="Arial Narrow MT Std"/>
          <w:spacing w:val="-2"/>
        </w:rPr>
        <w:tab/>
        <w:t>No Prompt</w:t>
      </w:r>
    </w:p>
    <w:p w14:paraId="04F1AC75"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Stain 1</w:t>
      </w:r>
      <w:r>
        <w:rPr>
          <w:rFonts w:ascii="Arial Narrow MT Std" w:hAnsi="Arial Narrow MT Std" w:cs="Arial Narrow MT Std"/>
          <w:spacing w:val="-2"/>
        </w:rPr>
        <w:tab/>
        <w:t>4:00</w:t>
      </w:r>
      <w:r>
        <w:rPr>
          <w:rFonts w:ascii="Arial Narrow MT Std" w:hAnsi="Arial Narrow MT Std" w:cs="Arial Narrow MT Std"/>
          <w:spacing w:val="-2"/>
        </w:rPr>
        <w:tab/>
        <w:t>REC = OFF</w:t>
      </w:r>
      <w:r>
        <w:rPr>
          <w:rFonts w:ascii="Arial Narrow MT Std" w:hAnsi="Arial Narrow MT Std" w:cs="Arial Narrow MT Std"/>
          <w:spacing w:val="-2"/>
        </w:rPr>
        <w:tab/>
        <w:t>VALVE = 5</w:t>
      </w:r>
    </w:p>
    <w:p w14:paraId="4671AAB8"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2)</w:t>
      </w:r>
      <w:r>
        <w:rPr>
          <w:rFonts w:ascii="Arial Narrow MT Std" w:hAnsi="Arial Narrow MT Std" w:cs="Arial Narrow MT Std"/>
          <w:spacing w:val="-2"/>
        </w:rPr>
        <w:tab/>
        <w:t>No Prompt</w:t>
      </w:r>
    </w:p>
    <w:p w14:paraId="11AF20C0"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1</w:t>
      </w:r>
      <w:r>
        <w:rPr>
          <w:rFonts w:ascii="Arial Narrow MT Std" w:hAnsi="Arial Narrow MT Std" w:cs="Arial Narrow MT Std"/>
          <w:spacing w:val="-2"/>
        </w:rPr>
        <w:tab/>
        <w:t>3:00</w:t>
      </w:r>
      <w:r>
        <w:rPr>
          <w:rFonts w:ascii="Arial Narrow MT Std" w:hAnsi="Arial Narrow MT Std" w:cs="Arial Narrow MT Std"/>
          <w:spacing w:val="-2"/>
        </w:rPr>
        <w:tab/>
        <w:t>REC = ON</w:t>
      </w:r>
      <w:r>
        <w:rPr>
          <w:rFonts w:ascii="Arial Narrow MT Std" w:hAnsi="Arial Narrow MT Std" w:cs="Arial Narrow MT Std"/>
          <w:spacing w:val="-2"/>
        </w:rPr>
        <w:tab/>
      </w:r>
      <w:r>
        <w:rPr>
          <w:rFonts w:ascii="Arial Narrow MT Std" w:hAnsi="Arial Narrow MT Std" w:cs="Arial Narrow MT Std"/>
          <w:spacing w:val="-2"/>
        </w:rPr>
        <w:tab/>
        <w:t>VALVE = 2</w:t>
      </w:r>
    </w:p>
    <w:p w14:paraId="0688194E"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3)</w:t>
      </w:r>
      <w:r>
        <w:rPr>
          <w:rFonts w:ascii="Arial Narrow MT Std" w:hAnsi="Arial Narrow MT Std" w:cs="Arial Narrow MT Std"/>
          <w:spacing w:val="-2"/>
        </w:rPr>
        <w:tab/>
        <w:t>No Prompt</w:t>
      </w:r>
      <w:r>
        <w:rPr>
          <w:rFonts w:ascii="Arial Narrow MT Std" w:hAnsi="Arial Narrow MT Std" w:cs="Arial Narrow MT Std"/>
          <w:spacing w:val="-2"/>
        </w:rPr>
        <w:tab/>
      </w:r>
    </w:p>
    <w:p w14:paraId="2E3F779D"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2</w:t>
      </w:r>
      <w:r>
        <w:rPr>
          <w:rFonts w:ascii="Arial Narrow MT Std" w:hAnsi="Arial Narrow MT Std" w:cs="Arial Narrow MT Std"/>
          <w:spacing w:val="-2"/>
        </w:rPr>
        <w:tab/>
        <w:t>2:00</w:t>
      </w:r>
      <w:r>
        <w:rPr>
          <w:rFonts w:ascii="Arial Narrow MT Std" w:hAnsi="Arial Narrow MT Std" w:cs="Arial Narrow MT Std"/>
          <w:spacing w:val="-2"/>
        </w:rPr>
        <w:tab/>
        <w:t>REC = ON</w:t>
      </w:r>
      <w:r>
        <w:rPr>
          <w:rFonts w:ascii="Arial Narrow MT Std" w:hAnsi="Arial Narrow MT Std" w:cs="Arial Narrow MT Std"/>
          <w:spacing w:val="-2"/>
        </w:rPr>
        <w:tab/>
      </w:r>
      <w:r>
        <w:rPr>
          <w:rFonts w:ascii="Arial Narrow MT Std" w:hAnsi="Arial Narrow MT Std" w:cs="Arial Narrow MT Std"/>
          <w:spacing w:val="-2"/>
        </w:rPr>
        <w:tab/>
        <w:t>VALVE = 2</w:t>
      </w:r>
    </w:p>
    <w:p w14:paraId="53DC974D"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4)</w:t>
      </w:r>
      <w:r>
        <w:rPr>
          <w:rFonts w:ascii="Arial Narrow MT Std" w:hAnsi="Arial Narrow MT Std" w:cs="Arial Narrow MT Std"/>
          <w:spacing w:val="-2"/>
        </w:rPr>
        <w:tab/>
        <w:t>No Prompt</w:t>
      </w:r>
      <w:r>
        <w:rPr>
          <w:rFonts w:ascii="Arial Narrow MT Std" w:hAnsi="Arial Narrow MT Std" w:cs="Arial Narrow MT Std"/>
          <w:spacing w:val="-2"/>
        </w:rPr>
        <w:tab/>
      </w:r>
      <w:r>
        <w:rPr>
          <w:rFonts w:ascii="Arial Narrow MT Std" w:hAnsi="Arial Narrow MT Std" w:cs="Arial Narrow MT Std"/>
          <w:spacing w:val="-2"/>
        </w:rPr>
        <w:tab/>
        <w:t xml:space="preserve"> </w:t>
      </w:r>
    </w:p>
    <w:p w14:paraId="50A559EF"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3</w:t>
      </w:r>
      <w:r>
        <w:rPr>
          <w:rFonts w:ascii="Arial Narrow MT Std" w:hAnsi="Arial Narrow MT Std" w:cs="Arial Narrow MT Std"/>
          <w:spacing w:val="-2"/>
        </w:rPr>
        <w:tab/>
        <w:t>1:00</w:t>
      </w:r>
      <w:r>
        <w:rPr>
          <w:rFonts w:ascii="Arial Narrow MT Std" w:hAnsi="Arial Narrow MT Std" w:cs="Arial Narrow MT Std"/>
          <w:spacing w:val="-2"/>
        </w:rPr>
        <w:tab/>
        <w:t>REC = ON</w:t>
      </w:r>
      <w:r>
        <w:rPr>
          <w:rFonts w:ascii="Arial Narrow MT Std" w:hAnsi="Arial Narrow MT Std" w:cs="Arial Narrow MT Std"/>
          <w:spacing w:val="-2"/>
        </w:rPr>
        <w:tab/>
      </w:r>
      <w:r>
        <w:rPr>
          <w:rFonts w:ascii="Arial Narrow MT Std" w:hAnsi="Arial Narrow MT Std" w:cs="Arial Narrow MT Std"/>
          <w:spacing w:val="-2"/>
        </w:rPr>
        <w:tab/>
        <w:t>VALVE = 2</w:t>
      </w:r>
    </w:p>
    <w:p w14:paraId="7278146A"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5)</w:t>
      </w:r>
      <w:r>
        <w:rPr>
          <w:rFonts w:ascii="Arial Narrow MT Std" w:hAnsi="Arial Narrow MT Std" w:cs="Arial Narrow MT Std"/>
          <w:spacing w:val="-2"/>
        </w:rPr>
        <w:tab/>
        <w:t>No Prompt</w:t>
      </w:r>
      <w:r>
        <w:rPr>
          <w:rFonts w:ascii="Arial Narrow MT Std" w:hAnsi="Arial Narrow MT Std" w:cs="Arial Narrow MT Std"/>
          <w:spacing w:val="-2"/>
        </w:rPr>
        <w:tab/>
      </w:r>
    </w:p>
    <w:p w14:paraId="03B42A9C"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Dry 1</w:t>
      </w:r>
      <w:r>
        <w:rPr>
          <w:rFonts w:ascii="Arial Narrow MT Std" w:hAnsi="Arial Narrow MT Std" w:cs="Arial Narrow MT Std"/>
          <w:spacing w:val="-2"/>
        </w:rPr>
        <w:tab/>
        <w:t>12:00</w:t>
      </w:r>
      <w:r>
        <w:rPr>
          <w:rFonts w:ascii="Arial Narrow MT Std" w:hAnsi="Arial Narrow MT Std" w:cs="Arial Narrow MT Std"/>
          <w:spacing w:val="-2"/>
        </w:rPr>
        <w:tab/>
        <w:t>63°C</w:t>
      </w:r>
    </w:p>
    <w:p w14:paraId="31D35F24"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6)</w:t>
      </w:r>
      <w:r>
        <w:rPr>
          <w:rFonts w:ascii="Arial Narrow MT Std" w:hAnsi="Arial Narrow MT Std" w:cs="Arial Narrow MT Std"/>
          <w:spacing w:val="-2"/>
        </w:rPr>
        <w:tab/>
        <w:t>No Prompt</w:t>
      </w:r>
    </w:p>
    <w:p w14:paraId="14F5B1F6" w14:textId="77777777" w:rsidR="00452405" w:rsidRDefault="00452405" w:rsidP="00452405">
      <w:pPr>
        <w:pStyle w:val="BodyCopy"/>
        <w:tabs>
          <w:tab w:val="clear" w:pos="240"/>
          <w:tab w:val="clear" w:pos="440"/>
          <w:tab w:val="clear" w:pos="640"/>
          <w:tab w:val="left" w:pos="260"/>
          <w:tab w:val="left" w:pos="480"/>
          <w:tab w:val="left" w:pos="720"/>
          <w:tab w:val="left" w:pos="940"/>
          <w:tab w:val="left" w:pos="2440"/>
          <w:tab w:val="left" w:pos="2960"/>
          <w:tab w:val="left" w:pos="3120"/>
          <w:tab w:val="left" w:pos="3800"/>
          <w:tab w:val="left" w:pos="4120"/>
          <w:tab w:val="left" w:pos="4560"/>
        </w:tabs>
        <w:rPr>
          <w:rFonts w:ascii="Arial Narrow MT Std" w:hAnsi="Arial Narrow MT Std" w:cs="Arial Narrow MT Std"/>
          <w:spacing w:val="-6"/>
        </w:rPr>
      </w:pPr>
      <w:r>
        <w:rPr>
          <w:rFonts w:ascii="Arial Narrow MT Std" w:hAnsi="Arial Narrow MT Std" w:cs="Arial Narrow MT Std"/>
          <w:spacing w:val="-2"/>
        </w:rPr>
        <w:tab/>
      </w:r>
      <w:r>
        <w:rPr>
          <w:rFonts w:ascii="Arial Narrow MT Std" w:hAnsi="Arial Narrow MT Std" w:cs="Arial Narrow MT Std"/>
          <w:spacing w:val="-2"/>
        </w:rPr>
        <w:tab/>
      </w:r>
      <w:r>
        <w:rPr>
          <w:rFonts w:ascii="Arial Narrow MT Std" w:hAnsi="Arial Narrow MT Std" w:cs="Arial Narrow MT Std"/>
          <w:spacing w:val="-2"/>
        </w:rPr>
        <w:tab/>
        <w:t>END OF TEST</w:t>
      </w:r>
    </w:p>
    <w:p w14:paraId="30B8E197" w14:textId="723EB145"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1.</w:t>
      </w:r>
      <w:r>
        <w:rPr>
          <w:rFonts w:ascii="Arial Narrow MT Std" w:hAnsi="Arial Narrow MT Std" w:cs="Arial Narrow MT Std"/>
        </w:rPr>
        <w:tab/>
        <w:t xml:space="preserve">Open the chamber lid and place the Cup Tray with samples on the SPIFE 3000. Align the holes in the tray with the pins on the instrument. Close the chamber lid. </w:t>
      </w:r>
    </w:p>
    <w:p w14:paraId="3FB332AD" w14:textId="6A23A22B"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2.</w:t>
      </w:r>
      <w:r>
        <w:rPr>
          <w:rFonts w:ascii="Arial Narrow MT Std" w:hAnsi="Arial Narrow MT Std" w:cs="Arial Narrow MT Std"/>
        </w:rPr>
        <w:tab/>
        <w:t xml:space="preserve">With the appropriate test name on the display, press the </w:t>
      </w:r>
      <w:r>
        <w:rPr>
          <w:rFonts w:ascii="Arial Narrow MT Std" w:hAnsi="Arial Narrow MT Std" w:cs="Arial Narrow MT Std"/>
          <w:b/>
          <w:bCs/>
        </w:rPr>
        <w:t xml:space="preserve">START/STOP </w:t>
      </w:r>
      <w:r>
        <w:rPr>
          <w:rFonts w:ascii="Arial Narrow MT Std" w:hAnsi="Arial Narrow MT Std" w:cs="Arial Narrow MT Std"/>
        </w:rPr>
        <w:t xml:space="preserve">button. An option to either begin the test or skip the operation will be presented. Press </w:t>
      </w:r>
      <w:r>
        <w:rPr>
          <w:rFonts w:ascii="Arial Narrow MT Std" w:hAnsi="Arial Narrow MT Std" w:cs="Arial Narrow MT Std"/>
          <w:b/>
          <w:bCs/>
        </w:rPr>
        <w:t>START/STOP</w:t>
      </w:r>
      <w:r>
        <w:rPr>
          <w:rFonts w:ascii="Arial Narrow MT Std" w:hAnsi="Arial Narrow MT Std" w:cs="Arial Narrow MT Std"/>
        </w:rPr>
        <w:t xml:space="preserve"> button to begin. The SPIFE 3000 will apply the samples, electrophorese and beep when completed.</w:t>
      </w:r>
    </w:p>
    <w:p w14:paraId="58ABE200" w14:textId="7411406E"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3.</w:t>
      </w:r>
      <w:r>
        <w:rPr>
          <w:rFonts w:ascii="Arial Narrow MT Std" w:hAnsi="Arial Narrow MT Std" w:cs="Arial Narrow MT Std"/>
        </w:rPr>
        <w:tab/>
        <w:t xml:space="preserve">After electrophoresis is complete, open the chamber lid and use the Gel Block Remover to remove the gel blocks. Place one electrode across each end of the gel to prevent curling during drying. Dispose of blades and cups as biohazardous waste.  </w:t>
      </w:r>
    </w:p>
    <w:p w14:paraId="5509FAF5" w14:textId="54E1C2FB"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4.</w:t>
      </w:r>
      <w:r>
        <w:rPr>
          <w:rFonts w:ascii="Arial Narrow MT Std" w:hAnsi="Arial Narrow MT Std" w:cs="Arial Narrow MT Std"/>
        </w:rPr>
        <w:tab/>
        <w:t xml:space="preserve">Close the chamber lid, and press the </w:t>
      </w:r>
      <w:r>
        <w:rPr>
          <w:rFonts w:ascii="Arial Narrow MT Std" w:hAnsi="Arial Narrow MT Std" w:cs="Arial Narrow MT Std"/>
          <w:b/>
          <w:bCs/>
        </w:rPr>
        <w:t>TEST SELECT/CONTINUE</w:t>
      </w:r>
      <w:r>
        <w:rPr>
          <w:rFonts w:ascii="Arial Narrow MT Std" w:hAnsi="Arial Narrow MT Std" w:cs="Arial Narrow MT Std"/>
        </w:rPr>
        <w:t xml:space="preserve"> button to dry the gel. </w:t>
      </w:r>
    </w:p>
    <w:p w14:paraId="7AED647D" w14:textId="77777777" w:rsidR="00452405" w:rsidRPr="00776F81" w:rsidRDefault="00452405" w:rsidP="00452405">
      <w:pPr>
        <w:pStyle w:val="BoldBodyCopy"/>
        <w:rPr>
          <w:rFonts w:ascii="Arial Narrow MT Std" w:hAnsi="Arial Narrow MT Std" w:cs="Arial Narrow MT Std"/>
        </w:rPr>
      </w:pPr>
      <w:r w:rsidRPr="00776F81">
        <w:rPr>
          <w:rFonts w:ascii="Arial Narrow MT Std" w:hAnsi="Arial Narrow MT Std" w:cs="Arial Narrow MT Std"/>
        </w:rPr>
        <w:t>V.</w:t>
      </w:r>
      <w:r w:rsidRPr="00776F81">
        <w:rPr>
          <w:rFonts w:ascii="Arial Narrow MT Std" w:hAnsi="Arial Narrow MT Std" w:cs="Arial Narrow MT Std"/>
        </w:rPr>
        <w:tab/>
        <w:t>Visualization</w:t>
      </w:r>
    </w:p>
    <w:p w14:paraId="0035074D" w14:textId="7401FD4F"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1.</w:t>
      </w:r>
      <w:r>
        <w:rPr>
          <w:rFonts w:ascii="Arial Narrow MT Std" w:hAnsi="Arial Narrow MT Std" w:cs="Arial Narrow MT Std"/>
        </w:rPr>
        <w:tab/>
        <w:t xml:space="preserve">After the gel has been dried, open the chamber lid and carefully remove the gel from the electrophoresis chamber. </w:t>
      </w:r>
    </w:p>
    <w:p w14:paraId="0D65BA11" w14:textId="0B5FAFA5"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2.</w:t>
      </w:r>
      <w:r>
        <w:rPr>
          <w:rFonts w:ascii="Arial Narrow MT Std" w:hAnsi="Arial Narrow MT Std" w:cs="Arial Narrow MT Std"/>
        </w:rPr>
        <w:tab/>
        <w:t xml:space="preserve">Remove the Gel Holder from the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unit. Attach the gel to the holder by placing the round hole in the gel backing over the left pin on the holder and the obround hole over the right pin on the holder. </w:t>
      </w:r>
    </w:p>
    <w:p w14:paraId="129FCE49" w14:textId="70E20ECD"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3.</w:t>
      </w:r>
      <w:r>
        <w:rPr>
          <w:rFonts w:ascii="Arial Narrow MT Std" w:hAnsi="Arial Narrow MT Std" w:cs="Arial Narrow MT Std"/>
        </w:rPr>
        <w:tab/>
        <w:t xml:space="preserve">Place the Gel Holder with the attached gel facing backwards into the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unit. </w:t>
      </w:r>
    </w:p>
    <w:p w14:paraId="17B97988" w14:textId="2B5EC1B7"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4.</w:t>
      </w:r>
      <w:r>
        <w:rPr>
          <w:rFonts w:ascii="Arial Narrow MT Std" w:hAnsi="Arial Narrow MT Std" w:cs="Arial Narrow MT Std"/>
        </w:rPr>
        <w:tab/>
      </w:r>
      <w:r>
        <w:rPr>
          <w:rFonts w:ascii="Arial Narrow MT Std" w:hAnsi="Arial Narrow MT Std" w:cs="Arial Narrow MT Std"/>
          <w:spacing w:val="-2"/>
        </w:rPr>
        <w:t xml:space="preserve">With </w:t>
      </w:r>
      <w:r>
        <w:rPr>
          <w:rFonts w:ascii="Arial Narrow MT Std" w:hAnsi="Arial Narrow MT Std" w:cs="Arial Narrow MT Std"/>
        </w:rPr>
        <w:t xml:space="preserve">the appropriate test name </w:t>
      </w:r>
      <w:r>
        <w:rPr>
          <w:rFonts w:ascii="Arial Narrow MT Std" w:hAnsi="Arial Narrow MT Std" w:cs="Arial Narrow MT Std"/>
          <w:spacing w:val="-2"/>
        </w:rPr>
        <w:t xml:space="preserve">on the display, press the </w:t>
      </w:r>
      <w:r>
        <w:rPr>
          <w:rFonts w:ascii="Arial Narrow MT Std" w:hAnsi="Arial Narrow MT Std" w:cs="Arial Narrow MT Std"/>
          <w:b/>
          <w:bCs/>
          <w:spacing w:val="-2"/>
        </w:rPr>
        <w:t>START/STOP</w:t>
      </w:r>
      <w:r>
        <w:rPr>
          <w:rFonts w:ascii="Arial Narrow MT Std" w:hAnsi="Arial Narrow MT Std" w:cs="Arial Narrow MT Std"/>
          <w:spacing w:val="-2"/>
        </w:rPr>
        <w:t xml:space="preserve"> button. An option to either begin the test or skip the operation will be presented. Press </w:t>
      </w:r>
      <w:r>
        <w:rPr>
          <w:rFonts w:ascii="Arial Narrow MT Std" w:hAnsi="Arial Narrow MT Std" w:cs="Arial Narrow MT Std"/>
          <w:b/>
          <w:bCs/>
          <w:spacing w:val="-2"/>
        </w:rPr>
        <w:t>START/STOP</w:t>
      </w:r>
      <w:r>
        <w:rPr>
          <w:rFonts w:ascii="Arial Narrow MT Std" w:hAnsi="Arial Narrow MT Std" w:cs="Arial Narrow MT Std"/>
          <w:spacing w:val="-2"/>
        </w:rPr>
        <w:t xml:space="preserve"> to begin. The instrument will stain,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and dry the gel.</w:t>
      </w:r>
      <w:r>
        <w:rPr>
          <w:rFonts w:ascii="Arial Narrow MT Std" w:hAnsi="Arial Narrow MT Std" w:cs="Arial Narrow MT Std"/>
        </w:rPr>
        <w:t xml:space="preserve"> </w:t>
      </w:r>
    </w:p>
    <w:p w14:paraId="4178061E" w14:textId="6D3A4B0A"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5.</w:t>
      </w:r>
      <w:r>
        <w:rPr>
          <w:rFonts w:ascii="Arial Narrow MT Std" w:hAnsi="Arial Narrow MT Std" w:cs="Arial Narrow MT Std"/>
        </w:rPr>
        <w:tab/>
        <w:t xml:space="preserve">When the gel has completed the process, the instrument will beep. Remove the Gel Holder from the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w:t>
      </w:r>
    </w:p>
    <w:p w14:paraId="348F8346" w14:textId="77777777" w:rsidR="00452405" w:rsidRDefault="00452405" w:rsidP="00452405">
      <w:pPr>
        <w:pStyle w:val="BoldBodyCopy"/>
        <w:rPr>
          <w:rFonts w:ascii="Arial Narrow MT Std" w:hAnsi="Arial Narrow MT Std" w:cs="Arial Narrow MT Std"/>
        </w:rPr>
      </w:pPr>
      <w:r>
        <w:rPr>
          <w:rFonts w:ascii="Arial Narrow MT Std" w:hAnsi="Arial Narrow MT Std" w:cs="Arial Narrow MT Std"/>
        </w:rPr>
        <w:t>Stability of End Product:</w:t>
      </w:r>
    </w:p>
    <w:p w14:paraId="00ABE056"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 xml:space="preserve">The completed SPIFE 3000 SPE Hi Res-20 Gel is stable for an indefinite period of time. </w:t>
      </w:r>
    </w:p>
    <w:p w14:paraId="5CC9F6CB" w14:textId="77777777" w:rsidR="00452405" w:rsidRPr="00776F81" w:rsidRDefault="00452405" w:rsidP="00452405">
      <w:pPr>
        <w:pStyle w:val="BoldBodyCopy"/>
        <w:rPr>
          <w:rFonts w:ascii="Arial Narrow MT Std" w:hAnsi="Arial Narrow MT Std" w:cs="Arial Narrow MT Std"/>
        </w:rPr>
      </w:pPr>
      <w:r w:rsidRPr="00776F81">
        <w:rPr>
          <w:rFonts w:ascii="Arial Narrow MT Std" w:hAnsi="Arial Narrow MT Std" w:cs="Arial Narrow MT Std"/>
        </w:rPr>
        <w:t>Quality Control:</w:t>
      </w:r>
    </w:p>
    <w:p w14:paraId="4B0DA263"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 xml:space="preserve">The </w:t>
      </w:r>
      <w:proofErr w:type="gramStart"/>
      <w:r>
        <w:rPr>
          <w:rFonts w:ascii="Arial Narrow MT Std" w:hAnsi="Arial Narrow MT Std" w:cs="Arial Narrow MT Std"/>
        </w:rPr>
        <w:t>Hi Res</w:t>
      </w:r>
      <w:proofErr w:type="gramEnd"/>
      <w:r>
        <w:rPr>
          <w:rFonts w:ascii="Arial Narrow MT Std" w:hAnsi="Arial Narrow MT Std" w:cs="Arial Narrow MT Std"/>
        </w:rPr>
        <w:t xml:space="preserve"> Protein Marker (Cat. No. 5141) may be used to verify appropriate protein band separation and stain sensitivity. Refer to the package insert for more information. </w:t>
      </w:r>
    </w:p>
    <w:p w14:paraId="651B90B2"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RESULTS</w:t>
      </w:r>
    </w:p>
    <w:p w14:paraId="6D8AE99B" w14:textId="77777777" w:rsidR="00452405" w:rsidRDefault="00452405" w:rsidP="00452405">
      <w:pPr>
        <w:pStyle w:val="BoldBodyCopy"/>
        <w:rPr>
          <w:rFonts w:ascii="Arial Narrow MT Std" w:hAnsi="Arial Narrow MT Std" w:cs="Arial Narrow MT Std"/>
          <w:b w:val="0"/>
          <w:bCs w:val="0"/>
        </w:rPr>
      </w:pPr>
      <w:r>
        <w:rPr>
          <w:rFonts w:ascii="Arial Narrow MT Std" w:hAnsi="Arial Narrow MT Std" w:cs="Arial Narrow MT Std"/>
          <w:b w:val="0"/>
          <w:bCs w:val="0"/>
        </w:rPr>
        <w:t>Plasma Proteins</w:t>
      </w:r>
    </w:p>
    <w:p w14:paraId="0530E390" w14:textId="705DBC5C" w:rsidR="00452405" w:rsidRDefault="00452405" w:rsidP="00452405">
      <w:pPr>
        <w:pStyle w:val="BodyCopy"/>
        <w:rPr>
          <w:rFonts w:ascii="Arial Narrow MT Std" w:hAnsi="Arial Narrow MT Std" w:cs="Arial Narrow MT Std"/>
          <w:spacing w:val="2"/>
        </w:rPr>
      </w:pPr>
      <w:r>
        <w:rPr>
          <w:rFonts w:ascii="Arial Narrow MT Std" w:hAnsi="Arial Narrow MT Std" w:cs="Arial Narrow MT Std"/>
          <w:spacing w:val="2"/>
        </w:rPr>
        <w:t>Figure 1 shows the relative position of most of the plasma proteins.</w:t>
      </w:r>
    </w:p>
    <w:p w14:paraId="57100DD5" w14:textId="1DEF7A53" w:rsidR="00776F81" w:rsidRDefault="00776F81" w:rsidP="00452405">
      <w:pPr>
        <w:pStyle w:val="BodyCopy"/>
        <w:rPr>
          <w:rFonts w:ascii="Arial Narrow MT Std" w:hAnsi="Arial Narrow MT Std" w:cs="Arial Narrow MT Std"/>
          <w:spacing w:val="2"/>
        </w:rPr>
      </w:pPr>
    </w:p>
    <w:p w14:paraId="073482BF" w14:textId="1837770C" w:rsidR="00776F81" w:rsidRDefault="00776F81" w:rsidP="00452405">
      <w:pPr>
        <w:pStyle w:val="BodyCopy"/>
        <w:rPr>
          <w:rFonts w:ascii="Arial Narrow MT Std" w:hAnsi="Arial Narrow MT Std" w:cs="Arial Narrow MT Std"/>
          <w:spacing w:val="2"/>
        </w:rPr>
      </w:pPr>
      <w:r w:rsidRPr="00776F81">
        <w:rPr>
          <w:rFonts w:ascii="Arial Narrow MT Std" w:hAnsi="Arial Narrow MT Std" w:cs="Arial Narrow MT Std"/>
          <w:spacing w:val="2"/>
        </w:rPr>
        <w:lastRenderedPageBreak/>
        <w:drawing>
          <wp:inline distT="0" distB="0" distL="0" distR="0" wp14:anchorId="22DECA5A" wp14:editId="580591A5">
            <wp:extent cx="3314700" cy="226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4700" cy="2260600"/>
                    </a:xfrm>
                    <a:prstGeom prst="rect">
                      <a:avLst/>
                    </a:prstGeom>
                  </pic:spPr>
                </pic:pic>
              </a:graphicData>
            </a:graphic>
          </wp:inline>
        </w:drawing>
      </w:r>
    </w:p>
    <w:p w14:paraId="74706A40" w14:textId="77777777" w:rsidR="00776F81" w:rsidRDefault="00776F81" w:rsidP="00452405">
      <w:pPr>
        <w:pStyle w:val="BodyCopy"/>
        <w:rPr>
          <w:rFonts w:ascii="Arial Narrow MT Std" w:hAnsi="Arial Narrow MT Std" w:cs="Arial Narrow MT Std"/>
          <w:spacing w:val="2"/>
        </w:rPr>
      </w:pPr>
    </w:p>
    <w:p w14:paraId="3F96AF5A"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b/>
          <w:bCs/>
        </w:rPr>
        <w:t xml:space="preserve">Figure 1: </w:t>
      </w:r>
      <w:r>
        <w:rPr>
          <w:rFonts w:ascii="Arial Narrow MT Std" w:hAnsi="Arial Narrow MT Std" w:cs="Arial Narrow MT Std"/>
        </w:rPr>
        <w:t>Illustration of relative band positions</w:t>
      </w:r>
    </w:p>
    <w:p w14:paraId="12D1F7B3" w14:textId="77777777" w:rsidR="00452405" w:rsidRPr="003168CD" w:rsidRDefault="00452405" w:rsidP="00452405">
      <w:pPr>
        <w:pStyle w:val="BoldBodyCopy"/>
        <w:rPr>
          <w:rFonts w:ascii="Arial Narrow MT Std" w:hAnsi="Arial Narrow MT Std" w:cs="Arial Narrow MT Std"/>
        </w:rPr>
      </w:pPr>
      <w:r w:rsidRPr="003168CD">
        <w:rPr>
          <w:rFonts w:ascii="Arial Narrow MT Std" w:hAnsi="Arial Narrow MT Std" w:cs="Arial Narrow MT Std"/>
        </w:rPr>
        <w:t>Urine Proteins</w:t>
      </w:r>
    </w:p>
    <w:p w14:paraId="1C184600" w14:textId="77777777" w:rsidR="00452405" w:rsidRDefault="00452405" w:rsidP="003168CD">
      <w:pPr>
        <w:pStyle w:val="BodyCopy"/>
        <w:jc w:val="left"/>
        <w:rPr>
          <w:rFonts w:ascii="Arial Narrow MT Std" w:hAnsi="Arial Narrow MT Std" w:cs="Arial Narrow MT Std"/>
        </w:rPr>
      </w:pPr>
      <w:r>
        <w:rPr>
          <w:rFonts w:ascii="Arial Narrow MT Std" w:hAnsi="Arial Narrow MT Std" w:cs="Arial Narrow MT Std"/>
        </w:rPr>
        <w:t xml:space="preserve">An electrophoretic pattern of normal urine will show a trace of albumin and sometimes a faint transferrin band. </w:t>
      </w:r>
    </w:p>
    <w:p w14:paraId="6A423BC6" w14:textId="77777777" w:rsidR="00452405" w:rsidRDefault="00452405" w:rsidP="003168CD">
      <w:pPr>
        <w:pStyle w:val="BodyCopy"/>
        <w:jc w:val="left"/>
        <w:rPr>
          <w:rFonts w:ascii="Arial Narrow MT Std" w:hAnsi="Arial Narrow MT Std" w:cs="Arial Narrow MT Std"/>
          <w:spacing w:val="-6"/>
        </w:rPr>
      </w:pPr>
      <w:r>
        <w:rPr>
          <w:rFonts w:ascii="Arial Narrow MT Std" w:hAnsi="Arial Narrow MT Std" w:cs="Arial Narrow MT Std"/>
        </w:rPr>
        <w:t xml:space="preserve">The urine pattern in glomerular proteinuria usually consists of strong bands of albumin, both </w:t>
      </w:r>
      <w:r>
        <w:rPr>
          <w:rFonts w:ascii="SymbolStd" w:hAnsi="SymbolStd" w:cs="SymbolStd"/>
        </w:rPr>
        <w:t>α</w:t>
      </w:r>
      <w:r>
        <w:rPr>
          <w:rFonts w:ascii="Arial Narrow MT Std" w:hAnsi="Arial Narrow MT Std" w:cs="Arial Narrow MT Std"/>
          <w:vertAlign w:val="subscript"/>
        </w:rPr>
        <w:t>1</w:t>
      </w:r>
      <w:r>
        <w:rPr>
          <w:rFonts w:ascii="Arial Narrow MT Std" w:hAnsi="Arial Narrow MT Std" w:cs="Arial Narrow MT Std"/>
        </w:rPr>
        <w:t xml:space="preserve"> acid glycoprotein and </w:t>
      </w:r>
      <w:r>
        <w:rPr>
          <w:rFonts w:ascii="SymbolStd" w:hAnsi="SymbolStd" w:cs="SymbolStd"/>
        </w:rPr>
        <w:t>α</w:t>
      </w:r>
      <w:r>
        <w:rPr>
          <w:rFonts w:ascii="Arial Narrow MT Std" w:hAnsi="Arial Narrow MT Std" w:cs="Arial Narrow MT Std"/>
          <w:vertAlign w:val="subscript"/>
        </w:rPr>
        <w:t>1</w:t>
      </w:r>
      <w:r>
        <w:rPr>
          <w:rFonts w:ascii="Arial Narrow MT Std" w:hAnsi="Arial Narrow MT Std" w:cs="Arial Narrow MT Std"/>
        </w:rPr>
        <w:t xml:space="preserve">-antitrypsin in a broad </w:t>
      </w:r>
      <w:r>
        <w:rPr>
          <w:rFonts w:ascii="SymbolStd" w:hAnsi="SymbolStd" w:cs="SymbolStd"/>
        </w:rPr>
        <w:t>α</w:t>
      </w:r>
      <w:r>
        <w:rPr>
          <w:rFonts w:ascii="Arial Narrow MT Std" w:hAnsi="Arial Narrow MT Std" w:cs="Arial Narrow MT Std"/>
          <w:vertAlign w:val="subscript"/>
        </w:rPr>
        <w:t>1</w:t>
      </w:r>
      <w:r>
        <w:rPr>
          <w:rFonts w:ascii="Arial Narrow MT Std" w:hAnsi="Arial Narrow MT Std" w:cs="Arial Narrow MT Std"/>
        </w:rPr>
        <w:t xml:space="preserve"> zone and transferrin in the </w:t>
      </w:r>
      <w:r>
        <w:rPr>
          <w:rFonts w:ascii="SymbolStd" w:hAnsi="SymbolStd" w:cs="SymbolStd"/>
        </w:rPr>
        <w:t>β</w:t>
      </w:r>
      <w:r>
        <w:rPr>
          <w:rFonts w:ascii="Arial Narrow MT Std" w:hAnsi="Arial Narrow MT Std" w:cs="Arial Narrow MT Std"/>
          <w:vertAlign w:val="subscript"/>
        </w:rPr>
        <w:t>1</w:t>
      </w:r>
      <w:r>
        <w:rPr>
          <w:rFonts w:ascii="Arial Narrow MT Std" w:hAnsi="Arial Narrow MT Std" w:cs="Arial Narrow MT Std"/>
        </w:rPr>
        <w:t xml:space="preserve"> region. The serum pattern shows marked decreases in these proteins with increases in the large proteins which are retained by the glomerulus. </w:t>
      </w:r>
    </w:p>
    <w:p w14:paraId="09FC099A" w14:textId="77777777" w:rsidR="00452405" w:rsidRDefault="00452405" w:rsidP="003168CD">
      <w:pPr>
        <w:pStyle w:val="BodyCopy"/>
        <w:jc w:val="left"/>
        <w:rPr>
          <w:rFonts w:ascii="Arial Narrow MT Std" w:hAnsi="Arial Narrow MT Std" w:cs="Arial Narrow MT Std"/>
        </w:rPr>
      </w:pPr>
      <w:r>
        <w:rPr>
          <w:rFonts w:ascii="Arial Narrow MT Std" w:hAnsi="Arial Narrow MT Std" w:cs="Arial Narrow MT Std"/>
        </w:rPr>
        <w:t xml:space="preserve">The urine pattern in tubular proteinuria usually consists of a faint albumin band, a double band in the </w:t>
      </w:r>
      <w:r>
        <w:rPr>
          <w:rFonts w:ascii="SymbolStd" w:hAnsi="SymbolStd" w:cs="SymbolStd"/>
        </w:rPr>
        <w:t>α</w:t>
      </w:r>
      <w:r>
        <w:rPr>
          <w:rFonts w:ascii="Arial Narrow MT Std" w:hAnsi="Arial Narrow MT Std" w:cs="Arial Narrow MT Std"/>
          <w:vertAlign w:val="subscript"/>
        </w:rPr>
        <w:t>2</w:t>
      </w:r>
      <w:r>
        <w:rPr>
          <w:rFonts w:ascii="Arial Narrow MT Std" w:hAnsi="Arial Narrow MT Std" w:cs="Arial Narrow MT Std"/>
        </w:rPr>
        <w:t xml:space="preserve"> region due to </w:t>
      </w:r>
      <w:r>
        <w:rPr>
          <w:rFonts w:ascii="SymbolStd" w:hAnsi="SymbolStd" w:cs="SymbolStd"/>
        </w:rPr>
        <w:t>α</w:t>
      </w:r>
      <w:r>
        <w:rPr>
          <w:rFonts w:ascii="Arial Narrow MT Std" w:hAnsi="Arial Narrow MT Std" w:cs="Arial Narrow MT Std"/>
          <w:vertAlign w:val="subscript"/>
        </w:rPr>
        <w:t>2</w:t>
      </w:r>
      <w:r>
        <w:rPr>
          <w:rFonts w:ascii="Arial Narrow MT Std" w:hAnsi="Arial Narrow MT Std" w:cs="Arial Narrow MT Std"/>
        </w:rPr>
        <w:t xml:space="preserve">-microglobulin, a strong band in the mid-beta region due to </w:t>
      </w:r>
      <w:r>
        <w:rPr>
          <w:rFonts w:ascii="SymbolStd" w:hAnsi="SymbolStd" w:cs="SymbolStd"/>
        </w:rPr>
        <w:t>β</w:t>
      </w:r>
      <w:r>
        <w:rPr>
          <w:rFonts w:ascii="Arial Narrow MT Std" w:hAnsi="Arial Narrow MT Std" w:cs="Arial Narrow MT Std"/>
          <w:vertAlign w:val="subscript"/>
        </w:rPr>
        <w:t>2</w:t>
      </w:r>
      <w:r>
        <w:rPr>
          <w:rFonts w:ascii="Arial Narrow MT Std" w:hAnsi="Arial Narrow MT Std" w:cs="Arial Narrow MT Std"/>
        </w:rPr>
        <w:t xml:space="preserve">-microglobulin and sometimes </w:t>
      </w:r>
      <w:r>
        <w:rPr>
          <w:rFonts w:ascii="Arial Narrow MT Std" w:hAnsi="Arial Narrow MT Std" w:cs="Arial Narrow MT Std"/>
        </w:rPr>
        <w:br/>
        <w:t xml:space="preserve">diffuse background staining in the gamma region due to free light chains. Chronic renal disease or renal failure can lead to damage of both </w:t>
      </w:r>
      <w:r>
        <w:rPr>
          <w:rFonts w:ascii="Arial Narrow MT Std" w:hAnsi="Arial Narrow MT Std" w:cs="Arial Narrow MT Std"/>
        </w:rPr>
        <w:br/>
        <w:t xml:space="preserve">glomerulus and tubules. This results in a combined pattern with both “glomerular-type” and “tubular-type” proteins appearing in the urine. </w:t>
      </w:r>
    </w:p>
    <w:p w14:paraId="2509174A" w14:textId="77777777" w:rsidR="00452405" w:rsidRDefault="00452405" w:rsidP="003168CD">
      <w:pPr>
        <w:pStyle w:val="BoldBodyCopy"/>
        <w:jc w:val="left"/>
        <w:rPr>
          <w:rFonts w:ascii="Arial Narrow MT Std" w:hAnsi="Arial Narrow MT Std" w:cs="Arial Narrow MT Std"/>
          <w:b w:val="0"/>
          <w:bCs w:val="0"/>
        </w:rPr>
      </w:pPr>
      <w:r>
        <w:rPr>
          <w:rFonts w:ascii="Arial Narrow MT Std" w:hAnsi="Arial Narrow MT Std" w:cs="Arial Narrow MT Std"/>
          <w:b w:val="0"/>
          <w:bCs w:val="0"/>
        </w:rPr>
        <w:t>Cerebrospinal Fluid Proteins</w:t>
      </w:r>
    </w:p>
    <w:p w14:paraId="68CF2A27" w14:textId="77777777" w:rsidR="00452405" w:rsidRDefault="00452405" w:rsidP="003168CD">
      <w:pPr>
        <w:pStyle w:val="BodyCopy"/>
        <w:jc w:val="left"/>
        <w:rPr>
          <w:rFonts w:ascii="Arial Narrow MT Std" w:hAnsi="Arial Narrow MT Std" w:cs="Arial Narrow MT Std"/>
        </w:rPr>
      </w:pPr>
      <w:r>
        <w:rPr>
          <w:rFonts w:ascii="Arial Narrow MT Std" w:hAnsi="Arial Narrow MT Std" w:cs="Arial Narrow MT Std"/>
        </w:rPr>
        <w:t xml:space="preserve">When CSF is concentrated, the pattern from a normal adult shows a prominent pre-albumin fraction that migrates slightly faster than plasma prealbumin. Albumin is the major band on electrophoresis, comprising from 55 to 75% of the normal CSF protein. The </w:t>
      </w:r>
      <w:r>
        <w:rPr>
          <w:rFonts w:ascii="SymbolStd" w:hAnsi="SymbolStd" w:cs="SymbolStd"/>
        </w:rPr>
        <w:t>α</w:t>
      </w:r>
      <w:r>
        <w:rPr>
          <w:rFonts w:ascii="Arial Narrow MT Std" w:hAnsi="Arial Narrow MT Std" w:cs="Arial Narrow MT Std"/>
          <w:vertAlign w:val="subscript"/>
        </w:rPr>
        <w:t>1</w:t>
      </w:r>
      <w:r>
        <w:rPr>
          <w:rFonts w:ascii="Arial Narrow MT Std" w:hAnsi="Arial Narrow MT Std" w:cs="Arial Narrow MT Std"/>
        </w:rPr>
        <w:t xml:space="preserve"> band consists primarily of </w:t>
      </w:r>
      <w:r>
        <w:rPr>
          <w:rFonts w:ascii="SymbolStd" w:hAnsi="SymbolStd" w:cs="SymbolStd"/>
        </w:rPr>
        <w:t>α</w:t>
      </w:r>
      <w:r>
        <w:rPr>
          <w:rFonts w:ascii="Arial Narrow MT Std" w:hAnsi="Arial Narrow MT Std" w:cs="Arial Narrow MT Std"/>
          <w:vertAlign w:val="subscript"/>
        </w:rPr>
        <w:t>1</w:t>
      </w:r>
      <w:r>
        <w:rPr>
          <w:rFonts w:ascii="Arial Narrow MT Std" w:hAnsi="Arial Narrow MT Std" w:cs="Arial Narrow MT Std"/>
        </w:rPr>
        <w:t xml:space="preserve">-antitrypsin, the </w:t>
      </w:r>
      <w:r>
        <w:rPr>
          <w:rFonts w:ascii="SymbolStd" w:hAnsi="SymbolStd" w:cs="SymbolStd"/>
        </w:rPr>
        <w:t>α</w:t>
      </w:r>
      <w:r>
        <w:rPr>
          <w:rFonts w:ascii="Arial Narrow MT Std" w:hAnsi="Arial Narrow MT Std" w:cs="Arial Narrow MT Std"/>
        </w:rPr>
        <w:t xml:space="preserve">-lipoprotein fraction being greatly decreased. The </w:t>
      </w:r>
      <w:r>
        <w:rPr>
          <w:rFonts w:ascii="SymbolStd" w:hAnsi="SymbolStd" w:cs="SymbolStd"/>
        </w:rPr>
        <w:t>α</w:t>
      </w:r>
      <w:r>
        <w:rPr>
          <w:rFonts w:ascii="Arial Narrow MT Std" w:hAnsi="Arial Narrow MT Std" w:cs="Arial Narrow MT Std"/>
          <w:vertAlign w:val="subscript"/>
        </w:rPr>
        <w:t>2</w:t>
      </w:r>
      <w:r>
        <w:rPr>
          <w:rFonts w:ascii="Arial Narrow MT Std" w:hAnsi="Arial Narrow MT Std" w:cs="Arial Narrow MT Std"/>
        </w:rPr>
        <w:t xml:space="preserve"> region is not a dominant fraction, as with plasma, owing to relative decreases in large proteins such as </w:t>
      </w:r>
      <w:r>
        <w:rPr>
          <w:rFonts w:ascii="SymbolStd" w:hAnsi="SymbolStd" w:cs="SymbolStd"/>
        </w:rPr>
        <w:t>α</w:t>
      </w:r>
      <w:r>
        <w:rPr>
          <w:rFonts w:ascii="Arial Narrow MT Std" w:hAnsi="Arial Narrow MT Std" w:cs="Arial Narrow MT Std"/>
          <w:vertAlign w:val="subscript"/>
        </w:rPr>
        <w:t>2</w:t>
      </w:r>
      <w:r>
        <w:rPr>
          <w:rFonts w:ascii="Arial Narrow MT Std" w:hAnsi="Arial Narrow MT Std" w:cs="Arial Narrow MT Std"/>
        </w:rPr>
        <w:t xml:space="preserve">-macroglobulin and the polymeric haptoglobin phenotypes. Transferrin is detected in the </w:t>
      </w:r>
      <w:r>
        <w:rPr>
          <w:rFonts w:ascii="SymbolStd" w:hAnsi="SymbolStd" w:cs="SymbolStd"/>
        </w:rPr>
        <w:t>β</w:t>
      </w:r>
      <w:r>
        <w:rPr>
          <w:rFonts w:ascii="Arial Narrow MT Std" w:hAnsi="Arial Narrow MT Std" w:cs="Arial Narrow MT Std"/>
          <w:vertAlign w:val="subscript"/>
        </w:rPr>
        <w:t>1</w:t>
      </w:r>
      <w:r>
        <w:rPr>
          <w:rFonts w:ascii="Arial Narrow MT Std" w:hAnsi="Arial Narrow MT Std" w:cs="Arial Narrow MT Std"/>
        </w:rPr>
        <w:t xml:space="preserve"> region and the major </w:t>
      </w:r>
      <w:r>
        <w:rPr>
          <w:rFonts w:ascii="SymbolStd" w:hAnsi="SymbolStd" w:cs="SymbolStd"/>
        </w:rPr>
        <w:t>β</w:t>
      </w:r>
      <w:r>
        <w:rPr>
          <w:rFonts w:ascii="Arial Narrow MT Std" w:hAnsi="Arial Narrow MT Std" w:cs="Arial Narrow MT Std"/>
          <w:vertAlign w:val="subscript"/>
        </w:rPr>
        <w:t>2</w:t>
      </w:r>
      <w:r>
        <w:rPr>
          <w:rFonts w:ascii="Arial Narrow MT Std" w:hAnsi="Arial Narrow MT Std" w:cs="Arial Narrow MT Std"/>
        </w:rPr>
        <w:t xml:space="preserve"> protein is a carbohydrate-deficient "CSF-specific" transferrin. The gamma region, consisting almost exclusively of immunoglobulin G can show some very faint banding in normal samples. The cathodal end of this zone often contains a low-M</w:t>
      </w:r>
      <w:r>
        <w:rPr>
          <w:rFonts w:ascii="Arial Narrow MT Std" w:hAnsi="Arial Narrow MT Std" w:cs="Arial Narrow MT Std"/>
          <w:position w:val="4"/>
          <w:vertAlign w:val="subscript"/>
        </w:rPr>
        <w:t>r</w:t>
      </w:r>
      <w:r>
        <w:rPr>
          <w:rFonts w:ascii="Arial Narrow MT Std" w:hAnsi="Arial Narrow MT Std" w:cs="Arial Narrow MT Std"/>
        </w:rPr>
        <w:t xml:space="preserve"> non-immunoglobulin protein, referred to as gamma trace, which is perhaps synthesized within the central nervous system, but has undetermined clinical significance.</w:t>
      </w:r>
    </w:p>
    <w:p w14:paraId="6E9103D0"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LIMITATIONS</w:t>
      </w:r>
    </w:p>
    <w:p w14:paraId="4C4C471C" w14:textId="77777777" w:rsidR="00452405" w:rsidRDefault="00452405" w:rsidP="00452405">
      <w:pPr>
        <w:pStyle w:val="BodyCopy"/>
        <w:rPr>
          <w:rFonts w:ascii="Arial Narrow MT Std" w:hAnsi="Arial Narrow MT Std" w:cs="Arial Narrow MT Std"/>
        </w:rPr>
      </w:pPr>
      <w:r w:rsidRPr="001A513C">
        <w:rPr>
          <w:rStyle w:val="Highlight"/>
        </w:rPr>
        <w:t>High resolution protein electrophoresis is less sensitive than isoelectric electric focusing with IgG immunoblotting for detection of oligoclonal bands.</w:t>
      </w:r>
      <w:r>
        <w:rPr>
          <w:rStyle w:val="Highlight"/>
          <w:vertAlign w:val="superscript"/>
        </w:rPr>
        <w:t>9,10,11,12</w:t>
      </w:r>
      <w:r>
        <w:rPr>
          <w:rStyle w:val="Highlight"/>
        </w:rPr>
        <w:t xml:space="preserve"> Helena Laboratories SPIFE IgG </w:t>
      </w:r>
      <w:proofErr w:type="spellStart"/>
      <w:r>
        <w:rPr>
          <w:rStyle w:val="Highlight"/>
        </w:rPr>
        <w:t>Isoelectic</w:t>
      </w:r>
      <w:proofErr w:type="spellEnd"/>
      <w:r>
        <w:rPr>
          <w:rStyle w:val="Highlight"/>
        </w:rPr>
        <w:t xml:space="preserve"> Focusing (Cat. No. 3385 or 3389) is recommended for screening and diagnosis of multiple sclerosis. </w:t>
      </w:r>
      <w:r>
        <w:rPr>
          <w:rFonts w:ascii="Arial Narrow MT Std" w:hAnsi="Arial Narrow MT Std" w:cs="Arial Narrow MT Std"/>
        </w:rPr>
        <w:t xml:space="preserve">Aging of serum samples will cause the C3 band to migrate in the transferrin region. Fresh specimens only should be tested, and they should not be hemolyzed or lipemic. Samples should be at room temperature before use to prevent </w:t>
      </w:r>
      <w:proofErr w:type="spellStart"/>
      <w:r>
        <w:rPr>
          <w:rFonts w:ascii="Arial Narrow MT Std" w:hAnsi="Arial Narrow MT Std" w:cs="Arial Narrow MT Std"/>
        </w:rPr>
        <w:t>cryoprecipitation</w:t>
      </w:r>
      <w:proofErr w:type="spellEnd"/>
      <w:r>
        <w:rPr>
          <w:rFonts w:ascii="Arial Narrow MT Std" w:hAnsi="Arial Narrow MT Std" w:cs="Arial Narrow MT Std"/>
        </w:rPr>
        <w:t xml:space="preserve"> at the application point. Gels which do not lay flat in the chamber, or those with surface artifacts, should not be used. </w:t>
      </w:r>
    </w:p>
    <w:p w14:paraId="2550E373" w14:textId="77777777" w:rsidR="00452405" w:rsidRDefault="00452405" w:rsidP="00452405">
      <w:pPr>
        <w:pStyle w:val="Header"/>
        <w:rPr>
          <w:rFonts w:ascii="Arial Narrow MT Std" w:hAnsi="Arial Narrow MT Std" w:cs="Arial Narrow MT Std"/>
          <w:b/>
          <w:bCs/>
        </w:rPr>
      </w:pPr>
      <w:r>
        <w:rPr>
          <w:rFonts w:ascii="Arial Narrow MT Std" w:hAnsi="Arial Narrow MT Std" w:cs="Arial Narrow MT Std"/>
          <w:b/>
          <w:bCs/>
        </w:rPr>
        <w:t xml:space="preserve">INTERPRETATION OF RESULTS </w:t>
      </w:r>
    </w:p>
    <w:p w14:paraId="2B328A4C" w14:textId="77777777" w:rsidR="00452405" w:rsidRPr="001A513C" w:rsidRDefault="00452405" w:rsidP="00452405">
      <w:pPr>
        <w:pStyle w:val="BoldBodyCopy"/>
        <w:rPr>
          <w:rFonts w:ascii="Arial Narrow MT Std" w:hAnsi="Arial Narrow MT Std" w:cs="Arial Narrow MT Std"/>
        </w:rPr>
      </w:pPr>
      <w:r w:rsidRPr="001A513C">
        <w:rPr>
          <w:rFonts w:ascii="Arial Narrow MT Std" w:hAnsi="Arial Narrow MT Std" w:cs="Arial Narrow MT Std"/>
        </w:rPr>
        <w:t>Serum</w:t>
      </w:r>
    </w:p>
    <w:p w14:paraId="4CF03F14"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 xml:space="preserve">High resolution protein electrophoresis patterns are primarily interpreted by comparing the relative intensities of the bands obtained on unknown specimens with those obtained on known normal individuals. One of the most common abnormal serum protein patterns is that observed in the non-specific inflammatory response which is characterized by an increase in </w:t>
      </w:r>
      <w:r>
        <w:rPr>
          <w:rFonts w:ascii="SymbolStd" w:hAnsi="SymbolStd" w:cs="SymbolStd"/>
        </w:rPr>
        <w:t>α</w:t>
      </w:r>
      <w:r>
        <w:rPr>
          <w:rFonts w:ascii="Arial Narrow MT Std" w:hAnsi="Arial Narrow MT Std" w:cs="Arial Narrow MT Std"/>
          <w:vertAlign w:val="subscript"/>
        </w:rPr>
        <w:t>1</w:t>
      </w:r>
      <w:r>
        <w:rPr>
          <w:rFonts w:ascii="Arial Narrow MT Std" w:hAnsi="Arial Narrow MT Std" w:cs="Arial Narrow MT Std"/>
        </w:rPr>
        <w:t xml:space="preserve">-antitrypsin and haptoglobin with decreased prealbumin, albumin and transferrin. While it is not useful in establishing a general diagnosis, it is useful in monitoring a patient’s response to therapy. Other examples of clinically important variations are: </w:t>
      </w:r>
    </w:p>
    <w:p w14:paraId="37B0C852" w14:textId="30ED6503"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 xml:space="preserve">- </w:t>
      </w:r>
      <w:r>
        <w:rPr>
          <w:rFonts w:ascii="Arial Narrow MT Std" w:hAnsi="Arial Narrow MT Std" w:cs="Arial Narrow MT Std"/>
        </w:rPr>
        <w:tab/>
      </w:r>
      <w:r>
        <w:rPr>
          <w:rFonts w:ascii="Arial Narrow MT Std" w:hAnsi="Arial Narrow MT Std" w:cs="Arial Narrow MT Std"/>
          <w:spacing w:val="-2"/>
        </w:rPr>
        <w:t>elevation of the transferrin band, suggesting a low level of iron</w:t>
      </w:r>
      <w:r>
        <w:rPr>
          <w:rFonts w:ascii="Arial Narrow MT Std" w:hAnsi="Arial Narrow MT Std" w:cs="Arial Narrow MT Std"/>
        </w:rPr>
        <w:t xml:space="preserve"> </w:t>
      </w:r>
    </w:p>
    <w:p w14:paraId="1401B467" w14:textId="1E48E7D4"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 xml:space="preserve">- </w:t>
      </w:r>
      <w:r>
        <w:rPr>
          <w:rFonts w:ascii="Arial Narrow MT Std" w:hAnsi="Arial Narrow MT Std" w:cs="Arial Narrow MT Std"/>
        </w:rPr>
        <w:tab/>
        <w:t xml:space="preserve">presence of monoclonal proteins, suggesting abnormalities of the immune system </w:t>
      </w:r>
    </w:p>
    <w:p w14:paraId="20729941" w14:textId="6DF26B48"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 xml:space="preserve">- </w:t>
      </w:r>
      <w:r>
        <w:rPr>
          <w:rFonts w:ascii="Arial Narrow MT Std" w:hAnsi="Arial Narrow MT Std" w:cs="Arial Narrow MT Std"/>
        </w:rPr>
        <w:tab/>
        <w:t>low haptoglobin, suggesting elevated RBC turnover or in-vitro hemolysis</w:t>
      </w:r>
    </w:p>
    <w:p w14:paraId="676E112D" w14:textId="080A9D00"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 xml:space="preserve">- </w:t>
      </w:r>
      <w:r>
        <w:rPr>
          <w:rFonts w:ascii="Arial Narrow MT Std" w:hAnsi="Arial Narrow MT Std" w:cs="Arial Narrow MT Std"/>
        </w:rPr>
        <w:tab/>
        <w:t>CRP presence, indicating an acute inflammatory response</w:t>
      </w:r>
    </w:p>
    <w:p w14:paraId="0495DEE4" w14:textId="1A35B596"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 xml:space="preserve">- </w:t>
      </w:r>
      <w:r>
        <w:rPr>
          <w:rFonts w:ascii="Arial Narrow MT Std" w:hAnsi="Arial Narrow MT Std" w:cs="Arial Narrow MT Std"/>
        </w:rPr>
        <w:tab/>
        <w:t xml:space="preserve">low prealbumin, albumin and transferrin with </w:t>
      </w:r>
      <w:proofErr w:type="gramStart"/>
      <w:r>
        <w:rPr>
          <w:rFonts w:ascii="Arial Narrow MT Std" w:hAnsi="Arial Narrow MT Std" w:cs="Arial Narrow MT Std"/>
        </w:rPr>
        <w:t>diffuse  hypergammaglobulinemia</w:t>
      </w:r>
      <w:proofErr w:type="gramEnd"/>
      <w:r>
        <w:rPr>
          <w:rFonts w:ascii="Arial Narrow MT Std" w:hAnsi="Arial Narrow MT Std" w:cs="Arial Narrow MT Std"/>
        </w:rPr>
        <w:t>, suggesting chronic inflammation, infection or antigenic stimulation</w:t>
      </w:r>
    </w:p>
    <w:p w14:paraId="049487C1" w14:textId="4775446C" w:rsidR="00452405" w:rsidRDefault="00452405" w:rsidP="00452405">
      <w:pPr>
        <w:pStyle w:val="BodyCopy"/>
        <w:rPr>
          <w:rFonts w:ascii="Arial Narrow MT Std" w:hAnsi="Arial Narrow MT Std" w:cs="Arial Narrow MT Std"/>
        </w:rPr>
      </w:pPr>
      <w:r>
        <w:rPr>
          <w:rFonts w:ascii="Arial Narrow MT Std" w:hAnsi="Arial Narrow MT Std" w:cs="Arial Narrow MT Std"/>
        </w:rPr>
        <w:tab/>
        <w:t xml:space="preserve">- </w:t>
      </w:r>
      <w:r>
        <w:rPr>
          <w:rFonts w:ascii="Arial Narrow MT Std" w:hAnsi="Arial Narrow MT Std" w:cs="Arial Narrow MT Std"/>
        </w:rPr>
        <w:tab/>
      </w:r>
      <w:r>
        <w:rPr>
          <w:rFonts w:ascii="Arial Narrow MT Std" w:hAnsi="Arial Narrow MT Std" w:cs="Arial Narrow MT Std"/>
          <w:spacing w:val="-4"/>
        </w:rPr>
        <w:t>low C</w:t>
      </w:r>
      <w:r>
        <w:rPr>
          <w:rFonts w:ascii="Arial Narrow MT Std" w:hAnsi="Arial Narrow MT Std" w:cs="Arial Narrow MT Std"/>
          <w:spacing w:val="-4"/>
          <w:vertAlign w:val="subscript"/>
        </w:rPr>
        <w:t>3</w:t>
      </w:r>
      <w:r>
        <w:rPr>
          <w:rFonts w:ascii="Arial Narrow MT Std" w:hAnsi="Arial Narrow MT Std" w:cs="Arial Narrow MT Std"/>
          <w:spacing w:val="-4"/>
        </w:rPr>
        <w:t xml:space="preserve"> on fresh samples, suggesting complement consumption. </w:t>
      </w:r>
    </w:p>
    <w:p w14:paraId="5128B00F" w14:textId="77777777" w:rsidR="00452405" w:rsidRPr="000D6638" w:rsidRDefault="00452405" w:rsidP="00452405">
      <w:pPr>
        <w:pStyle w:val="BoldBodyCopy"/>
        <w:rPr>
          <w:rFonts w:ascii="Arial Narrow MT Std" w:hAnsi="Arial Narrow MT Std" w:cs="Arial Narrow MT Std"/>
        </w:rPr>
      </w:pPr>
      <w:r w:rsidRPr="000D6638">
        <w:rPr>
          <w:rFonts w:ascii="Arial Narrow MT Std" w:hAnsi="Arial Narrow MT Std" w:cs="Arial Narrow MT Std"/>
        </w:rPr>
        <w:lastRenderedPageBreak/>
        <w:t>Urine</w:t>
      </w:r>
    </w:p>
    <w:p w14:paraId="20F70B17" w14:textId="77777777" w:rsidR="00452405" w:rsidRDefault="00452405" w:rsidP="00452405">
      <w:pPr>
        <w:pStyle w:val="BodyCopy"/>
        <w:rPr>
          <w:rFonts w:ascii="Arial Narrow MT Std" w:hAnsi="Arial Narrow MT Std" w:cs="Arial Narrow MT Std"/>
        </w:rPr>
      </w:pPr>
      <w:r>
        <w:rPr>
          <w:rFonts w:ascii="Arial Narrow MT Std" w:hAnsi="Arial Narrow MT Std" w:cs="Arial Narrow MT Std"/>
        </w:rPr>
        <w:t>High resolution protein electrophoresis is an excellent analytical technique to gain a broad overview of urine proteins.</w:t>
      </w:r>
      <w:r>
        <w:rPr>
          <w:rFonts w:ascii="Arial Narrow MT Std" w:hAnsi="Arial Narrow MT Std" w:cs="Arial Narrow MT Std"/>
          <w:vertAlign w:val="superscript"/>
        </w:rPr>
        <w:t>3,8</w:t>
      </w:r>
      <w:r>
        <w:rPr>
          <w:rFonts w:ascii="Arial Narrow MT Std" w:hAnsi="Arial Narrow MT Std" w:cs="Arial Narrow MT Std"/>
        </w:rPr>
        <w:t xml:space="preserve"> Glomerular-type proteinuria, tubular-type proteinuria as well as mixed glomerular-tubular patterns and the various overflow states can be easily distinguished and characterized, thus providing useful information on specific functions within the nephron. </w:t>
      </w:r>
    </w:p>
    <w:p w14:paraId="40712A73" w14:textId="77777777" w:rsidR="00452405" w:rsidRPr="000D6638" w:rsidRDefault="00452405" w:rsidP="00452405">
      <w:pPr>
        <w:pStyle w:val="BoldBodyCopy"/>
        <w:rPr>
          <w:rFonts w:ascii="Arial Narrow MT Std" w:hAnsi="Arial Narrow MT Std" w:cs="Arial Narrow MT Std"/>
        </w:rPr>
      </w:pPr>
      <w:r w:rsidRPr="000D6638">
        <w:rPr>
          <w:rFonts w:ascii="Arial Narrow MT Std" w:hAnsi="Arial Narrow MT Std" w:cs="Arial Narrow MT Std"/>
        </w:rPr>
        <w:t>CSF</w:t>
      </w:r>
    </w:p>
    <w:p w14:paraId="5076675A" w14:textId="77777777" w:rsidR="00452405" w:rsidRPr="00486E20" w:rsidRDefault="00452405" w:rsidP="00452405">
      <w:pPr>
        <w:pStyle w:val="BodyCopy"/>
        <w:rPr>
          <w:rFonts w:ascii="Arial" w:hAnsi="Arial" w:cs="Arial"/>
        </w:rPr>
      </w:pPr>
      <w:r w:rsidRPr="00486E20">
        <w:rPr>
          <w:rStyle w:val="Highlight"/>
          <w:rFonts w:ascii="Arial" w:hAnsi="Arial" w:cs="Arial"/>
        </w:rPr>
        <w:t xml:space="preserve">Oligoclonal immunoglobulin patterns can be seen in both serum and </w:t>
      </w:r>
      <w:r w:rsidRPr="00486E20">
        <w:rPr>
          <w:rStyle w:val="Highlight"/>
          <w:rFonts w:ascii="Arial" w:hAnsi="Arial" w:cs="Arial"/>
        </w:rPr>
        <w:br/>
        <w:t xml:space="preserve">cerebrospinal fluid as faint bands in the gamma zone. They are usually </w:t>
      </w:r>
      <w:r w:rsidRPr="00486E20">
        <w:rPr>
          <w:rStyle w:val="Highlight"/>
          <w:rFonts w:ascii="Arial" w:hAnsi="Arial" w:cs="Arial"/>
        </w:rPr>
        <w:br/>
        <w:t xml:space="preserve">multiple homogeneous, narrow and discrete in appearance. When seen in serum, the bands indicate the presence of immune complexes which are associated with </w:t>
      </w:r>
      <w:proofErr w:type="spellStart"/>
      <w:r w:rsidRPr="00486E20">
        <w:rPr>
          <w:rStyle w:val="Highlight"/>
          <w:rFonts w:ascii="Arial" w:hAnsi="Arial" w:cs="Arial"/>
        </w:rPr>
        <w:t>Hodgkins</w:t>
      </w:r>
      <w:proofErr w:type="spellEnd"/>
      <w:r w:rsidRPr="00486E20">
        <w:rPr>
          <w:rStyle w:val="Highlight"/>
          <w:rFonts w:ascii="Arial" w:hAnsi="Arial" w:cs="Arial"/>
        </w:rPr>
        <w:t xml:space="preserve"> disease or a non-specific early immune response to various disease states. In the cerebrospinal fluid, their presence is supportive evidence for the diagnosis of multiple sclerosis (MS) in the proper clinical setting. Oligoclonal bands in serum are not indicative of MS. An oligoclonal pattern in the CSF is present in more than 90% of MS patients at some time during the course of the disease. It may be less sensitive during an initial attack and is not completely specific for MS. </w:t>
      </w:r>
      <w:r w:rsidRPr="00486E20">
        <w:rPr>
          <w:rStyle w:val="Highlight"/>
          <w:rFonts w:ascii="Arial" w:hAnsi="Arial" w:cs="Arial"/>
          <w:b/>
          <w:bCs/>
        </w:rPr>
        <w:t>High resolution protein electrophoresis is less sensitive than isoelectric focusing with IgG immunoblotting for detection of oligoclonal bands.</w:t>
      </w:r>
      <w:r w:rsidRPr="00486E20">
        <w:rPr>
          <w:rStyle w:val="Highlight"/>
          <w:rFonts w:ascii="Arial" w:hAnsi="Arial" w:cs="Arial"/>
        </w:rPr>
        <w:t xml:space="preserve"> Other diseases associated with an oligoclonal pattern, include subacute sclerosing panencephalitis and some infections of the central nervous system.</w:t>
      </w:r>
      <w:r w:rsidRPr="00486E20">
        <w:rPr>
          <w:rStyle w:val="Highlight"/>
          <w:rFonts w:ascii="Arial" w:hAnsi="Arial" w:cs="Arial"/>
          <w:vertAlign w:val="superscript"/>
        </w:rPr>
        <w:t>13,14</w:t>
      </w:r>
      <w:r w:rsidRPr="00486E20">
        <w:rPr>
          <w:rFonts w:ascii="Arial" w:hAnsi="Arial" w:cs="Arial"/>
        </w:rPr>
        <w:t xml:space="preserve"> </w:t>
      </w:r>
    </w:p>
    <w:p w14:paraId="6967BEE9" w14:textId="77777777" w:rsidR="00452405" w:rsidRPr="00486E20" w:rsidRDefault="00452405" w:rsidP="00452405">
      <w:pPr>
        <w:pStyle w:val="BodyCopy"/>
        <w:rPr>
          <w:rFonts w:ascii="Arial" w:hAnsi="Arial" w:cs="Arial"/>
        </w:rPr>
      </w:pPr>
    </w:p>
    <w:p w14:paraId="4C13DAF8" w14:textId="77777777" w:rsidR="00452405" w:rsidRPr="00486E20" w:rsidRDefault="00452405" w:rsidP="00452405">
      <w:pPr>
        <w:pStyle w:val="Header"/>
        <w:rPr>
          <w:rFonts w:ascii="Arial" w:hAnsi="Arial" w:cs="Arial"/>
          <w:b/>
          <w:bCs/>
        </w:rPr>
      </w:pPr>
      <w:r w:rsidRPr="00486E20">
        <w:rPr>
          <w:rFonts w:ascii="Arial" w:hAnsi="Arial" w:cs="Arial"/>
          <w:b/>
          <w:bCs/>
        </w:rPr>
        <w:t xml:space="preserve">BIBLIOGRAPHY </w:t>
      </w:r>
    </w:p>
    <w:p w14:paraId="30C42C45" w14:textId="657675F1" w:rsidR="00452405" w:rsidRPr="00486E20" w:rsidRDefault="00452405" w:rsidP="00452405">
      <w:pPr>
        <w:pStyle w:val="Bibliography"/>
        <w:tabs>
          <w:tab w:val="right" w:pos="160"/>
          <w:tab w:val="left" w:pos="220"/>
        </w:tabs>
        <w:rPr>
          <w:rStyle w:val="Highlight"/>
          <w:rFonts w:ascii="Arial" w:hAnsi="Arial" w:cs="Arial"/>
          <w:sz w:val="14"/>
          <w:szCs w:val="14"/>
        </w:rPr>
      </w:pPr>
      <w:r w:rsidRPr="00486E20">
        <w:rPr>
          <w:rFonts w:ascii="Arial" w:hAnsi="Arial" w:cs="Arial"/>
        </w:rPr>
        <w:tab/>
      </w:r>
      <w:r w:rsidRPr="00486E20">
        <w:rPr>
          <w:rStyle w:val="Highlight"/>
          <w:rFonts w:ascii="Arial" w:hAnsi="Arial" w:cs="Arial"/>
          <w:sz w:val="14"/>
          <w:szCs w:val="14"/>
        </w:rPr>
        <w:t>1.</w:t>
      </w:r>
      <w:r w:rsidRPr="00486E20">
        <w:rPr>
          <w:rStyle w:val="Highlight"/>
          <w:rFonts w:ascii="Arial" w:hAnsi="Arial" w:cs="Arial"/>
          <w:sz w:val="14"/>
          <w:szCs w:val="14"/>
        </w:rPr>
        <w:tab/>
      </w:r>
      <w:proofErr w:type="spellStart"/>
      <w:r w:rsidRPr="00486E20">
        <w:rPr>
          <w:rStyle w:val="Highlight"/>
          <w:rFonts w:ascii="Arial" w:hAnsi="Arial" w:cs="Arial"/>
          <w:sz w:val="14"/>
          <w:szCs w:val="14"/>
        </w:rPr>
        <w:t>Laurell</w:t>
      </w:r>
      <w:proofErr w:type="spellEnd"/>
      <w:r w:rsidRPr="00486E20">
        <w:rPr>
          <w:rStyle w:val="Highlight"/>
          <w:rFonts w:ascii="Arial" w:hAnsi="Arial" w:cs="Arial"/>
          <w:sz w:val="14"/>
          <w:szCs w:val="14"/>
        </w:rPr>
        <w:t xml:space="preserve"> CB. 1972. Composition and Variation of the Gel Electrophoretic Fractions of Plasma, Cerebrospinal Fluid and Urine. </w:t>
      </w:r>
      <w:proofErr w:type="spellStart"/>
      <w:r w:rsidRPr="00486E20">
        <w:rPr>
          <w:rStyle w:val="Highlight"/>
          <w:rFonts w:ascii="Arial" w:hAnsi="Arial" w:cs="Arial"/>
          <w:sz w:val="14"/>
          <w:szCs w:val="14"/>
        </w:rPr>
        <w:t>Scand</w:t>
      </w:r>
      <w:proofErr w:type="spellEnd"/>
      <w:r w:rsidRPr="00486E20">
        <w:rPr>
          <w:rStyle w:val="Highlight"/>
          <w:rFonts w:ascii="Arial" w:hAnsi="Arial" w:cs="Arial"/>
          <w:sz w:val="14"/>
          <w:szCs w:val="14"/>
        </w:rPr>
        <w:t xml:space="preserve"> J Clin Lab Invest. 29 (24 Suppl):71-82. </w:t>
      </w:r>
    </w:p>
    <w:p w14:paraId="70E3142D" w14:textId="0C97891A"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2.</w:t>
      </w:r>
      <w:r w:rsidRPr="00486E20">
        <w:rPr>
          <w:rStyle w:val="Highlight"/>
          <w:rFonts w:ascii="Arial" w:hAnsi="Arial" w:cs="Arial"/>
        </w:rPr>
        <w:tab/>
        <w:t xml:space="preserve">Killingsworth LM, Cooney SK, </w:t>
      </w:r>
      <w:proofErr w:type="spellStart"/>
      <w:r w:rsidRPr="00486E20">
        <w:rPr>
          <w:rStyle w:val="Highlight"/>
          <w:rFonts w:ascii="Arial" w:hAnsi="Arial" w:cs="Arial"/>
        </w:rPr>
        <w:t>Tyllia</w:t>
      </w:r>
      <w:proofErr w:type="spellEnd"/>
      <w:r w:rsidRPr="00486E20">
        <w:rPr>
          <w:rStyle w:val="Highlight"/>
          <w:rFonts w:ascii="Arial" w:hAnsi="Arial" w:cs="Arial"/>
        </w:rPr>
        <w:t xml:space="preserve"> MM, Killingsworth CE. 1980. Protein Analysis, Deciphering Cerebrospinal Fluid Patterns, </w:t>
      </w:r>
      <w:proofErr w:type="spellStart"/>
      <w:r w:rsidRPr="00486E20">
        <w:rPr>
          <w:rStyle w:val="Highlight"/>
          <w:rFonts w:ascii="Arial" w:hAnsi="Arial" w:cs="Arial"/>
        </w:rPr>
        <w:t>Diag</w:t>
      </w:r>
      <w:proofErr w:type="spellEnd"/>
      <w:r w:rsidRPr="00486E20">
        <w:rPr>
          <w:rStyle w:val="Highlight"/>
          <w:rFonts w:ascii="Arial" w:hAnsi="Arial" w:cs="Arial"/>
        </w:rPr>
        <w:t xml:space="preserve"> Med. March/April:1-7.</w:t>
      </w:r>
    </w:p>
    <w:p w14:paraId="5289FCA1" w14:textId="2C736929"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3.</w:t>
      </w:r>
      <w:r w:rsidRPr="00486E20">
        <w:rPr>
          <w:rStyle w:val="Highlight"/>
          <w:rFonts w:ascii="Arial" w:hAnsi="Arial" w:cs="Arial"/>
        </w:rPr>
        <w:tab/>
        <w:t xml:space="preserve">Killingsworth LM, Cooney SK, </w:t>
      </w:r>
      <w:proofErr w:type="spellStart"/>
      <w:r w:rsidRPr="00486E20">
        <w:rPr>
          <w:rStyle w:val="Highlight"/>
          <w:rFonts w:ascii="Arial" w:hAnsi="Arial" w:cs="Arial"/>
        </w:rPr>
        <w:t>Tyllia</w:t>
      </w:r>
      <w:proofErr w:type="spellEnd"/>
      <w:r w:rsidRPr="00486E20">
        <w:rPr>
          <w:rStyle w:val="Highlight"/>
          <w:rFonts w:ascii="Arial" w:hAnsi="Arial" w:cs="Arial"/>
        </w:rPr>
        <w:t xml:space="preserve"> MM. 1980. Protein Analysis, Finding Clues to Disease in Urine. </w:t>
      </w:r>
      <w:proofErr w:type="spellStart"/>
      <w:r w:rsidRPr="00486E20">
        <w:rPr>
          <w:rStyle w:val="Highlight"/>
          <w:rFonts w:ascii="Arial" w:hAnsi="Arial" w:cs="Arial"/>
        </w:rPr>
        <w:t>Diag</w:t>
      </w:r>
      <w:proofErr w:type="spellEnd"/>
      <w:r w:rsidRPr="00486E20">
        <w:rPr>
          <w:rStyle w:val="Highlight"/>
          <w:rFonts w:ascii="Arial" w:hAnsi="Arial" w:cs="Arial"/>
        </w:rPr>
        <w:t xml:space="preserve"> Med. May/June:69-75. </w:t>
      </w:r>
    </w:p>
    <w:p w14:paraId="12AD971D" w14:textId="62962501"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4.</w:t>
      </w:r>
      <w:r w:rsidRPr="00486E20">
        <w:rPr>
          <w:rStyle w:val="Highlight"/>
          <w:rFonts w:ascii="Arial" w:hAnsi="Arial" w:cs="Arial"/>
        </w:rPr>
        <w:tab/>
        <w:t>Killingsworth LM. 1982. Clinical Applications of Protein Determinations in Biological Fluids Other Than Blood. Clin Chem. 28(5):1093-1102.</w:t>
      </w:r>
    </w:p>
    <w:p w14:paraId="288AF938" w14:textId="351692C5"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5.</w:t>
      </w:r>
      <w:r w:rsidRPr="00486E20">
        <w:rPr>
          <w:rStyle w:val="Highlight"/>
          <w:rFonts w:ascii="Arial" w:hAnsi="Arial" w:cs="Arial"/>
        </w:rPr>
        <w:tab/>
      </w:r>
      <w:proofErr w:type="spellStart"/>
      <w:r w:rsidRPr="00486E20">
        <w:rPr>
          <w:rStyle w:val="Highlight"/>
          <w:rFonts w:ascii="Arial" w:hAnsi="Arial" w:cs="Arial"/>
        </w:rPr>
        <w:t>Ritzmann</w:t>
      </w:r>
      <w:proofErr w:type="spellEnd"/>
      <w:r w:rsidRPr="00486E20">
        <w:rPr>
          <w:rStyle w:val="Highlight"/>
          <w:rFonts w:ascii="Arial" w:hAnsi="Arial" w:cs="Arial"/>
        </w:rPr>
        <w:t xml:space="preserve"> SE, Daniels JC. 1979. Diagnostic </w:t>
      </w:r>
      <w:proofErr w:type="spellStart"/>
      <w:r w:rsidRPr="00486E20">
        <w:rPr>
          <w:rStyle w:val="Highlight"/>
          <w:rFonts w:ascii="Arial" w:hAnsi="Arial" w:cs="Arial"/>
        </w:rPr>
        <w:t>Proteinology</w:t>
      </w:r>
      <w:proofErr w:type="spellEnd"/>
      <w:r w:rsidRPr="00486E20">
        <w:rPr>
          <w:rStyle w:val="Highlight"/>
          <w:rFonts w:ascii="Arial" w:hAnsi="Arial" w:cs="Arial"/>
        </w:rPr>
        <w:t>: Separation and Characterization of Proteins, Qualitative and Quantitative Assays, in Laboratory Medicine. Hagerstown (MD): Harper and Row, Inc.</w:t>
      </w:r>
    </w:p>
    <w:p w14:paraId="7687B055" w14:textId="77777777"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6.</w:t>
      </w:r>
      <w:r w:rsidRPr="00486E20">
        <w:rPr>
          <w:rStyle w:val="Highlight"/>
          <w:rFonts w:ascii="Arial" w:hAnsi="Arial" w:cs="Arial"/>
        </w:rPr>
        <w:tab/>
        <w:t xml:space="preserve">Killingsworth LM, Cooney SK, </w:t>
      </w:r>
      <w:proofErr w:type="spellStart"/>
      <w:r w:rsidRPr="00486E20">
        <w:rPr>
          <w:rStyle w:val="Highlight"/>
          <w:rFonts w:ascii="Arial" w:hAnsi="Arial" w:cs="Arial"/>
        </w:rPr>
        <w:t>Tyllia</w:t>
      </w:r>
      <w:proofErr w:type="spellEnd"/>
      <w:r w:rsidRPr="00486E20">
        <w:rPr>
          <w:rStyle w:val="Highlight"/>
          <w:rFonts w:ascii="Arial" w:hAnsi="Arial" w:cs="Arial"/>
        </w:rPr>
        <w:t xml:space="preserve"> MM. 1980. Protein Analysis. </w:t>
      </w:r>
      <w:proofErr w:type="spellStart"/>
      <w:r w:rsidRPr="00486E20">
        <w:rPr>
          <w:rStyle w:val="Highlight"/>
          <w:rFonts w:ascii="Arial" w:hAnsi="Arial" w:cs="Arial"/>
        </w:rPr>
        <w:t>Diag</w:t>
      </w:r>
      <w:proofErr w:type="spellEnd"/>
      <w:r w:rsidRPr="00486E20">
        <w:rPr>
          <w:rStyle w:val="Highlight"/>
          <w:rFonts w:ascii="Arial" w:hAnsi="Arial" w:cs="Arial"/>
        </w:rPr>
        <w:t xml:space="preserve"> Med. Jan/Feb: 3-15. </w:t>
      </w:r>
    </w:p>
    <w:p w14:paraId="4E84A8A9" w14:textId="3E096FA0"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7.</w:t>
      </w:r>
      <w:r w:rsidRPr="00486E20">
        <w:rPr>
          <w:rStyle w:val="Highlight"/>
          <w:rFonts w:ascii="Arial" w:hAnsi="Arial" w:cs="Arial"/>
        </w:rPr>
        <w:tab/>
        <w:t>Killingsworth LM. 1979. Plasma Protein Patterns in Health and Disease. CRC Critical Reviews in Clinical Laboratory Sciences. August:1-30.</w:t>
      </w:r>
    </w:p>
    <w:p w14:paraId="524737EE" w14:textId="0B0C21B9"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8.</w:t>
      </w:r>
      <w:r w:rsidRPr="00486E20">
        <w:rPr>
          <w:rStyle w:val="Highlight"/>
          <w:rFonts w:ascii="Arial" w:hAnsi="Arial" w:cs="Arial"/>
        </w:rPr>
        <w:tab/>
        <w:t xml:space="preserve">Peterson PA, Ervin PE, </w:t>
      </w:r>
      <w:proofErr w:type="spellStart"/>
      <w:r w:rsidRPr="00486E20">
        <w:rPr>
          <w:rStyle w:val="Highlight"/>
          <w:rFonts w:ascii="Arial" w:hAnsi="Arial" w:cs="Arial"/>
        </w:rPr>
        <w:t>Beggard</w:t>
      </w:r>
      <w:proofErr w:type="spellEnd"/>
      <w:r w:rsidRPr="00486E20">
        <w:rPr>
          <w:rStyle w:val="Highlight"/>
          <w:rFonts w:ascii="Arial" w:hAnsi="Arial" w:cs="Arial"/>
        </w:rPr>
        <w:t xml:space="preserve"> I. 1969. Differentiation of Glomerular, Tubular and Normal Proteinuria: Determinations of Urinary Excretion of β2-microglobulin, Albumin and Total Protein. J Clin Invest. 48:1189- 1198. </w:t>
      </w:r>
    </w:p>
    <w:p w14:paraId="11398BD1" w14:textId="6B766C74"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9.</w:t>
      </w:r>
      <w:r w:rsidRPr="00486E20">
        <w:rPr>
          <w:rStyle w:val="Highlight"/>
          <w:rFonts w:ascii="Arial" w:hAnsi="Arial" w:cs="Arial"/>
        </w:rPr>
        <w:tab/>
      </w:r>
      <w:proofErr w:type="spellStart"/>
      <w:r w:rsidRPr="00486E20">
        <w:rPr>
          <w:rStyle w:val="Highlight"/>
          <w:rFonts w:ascii="Arial" w:hAnsi="Arial" w:cs="Arial"/>
        </w:rPr>
        <w:t>Fortini</w:t>
      </w:r>
      <w:proofErr w:type="spellEnd"/>
      <w:r w:rsidRPr="00486E20">
        <w:rPr>
          <w:rStyle w:val="Highlight"/>
          <w:rFonts w:ascii="Arial" w:hAnsi="Arial" w:cs="Arial"/>
        </w:rPr>
        <w:t xml:space="preserve"> AS, Sanders EL, </w:t>
      </w:r>
      <w:proofErr w:type="spellStart"/>
      <w:r w:rsidRPr="00486E20">
        <w:rPr>
          <w:rStyle w:val="Highlight"/>
          <w:rFonts w:ascii="Arial" w:hAnsi="Arial" w:cs="Arial"/>
        </w:rPr>
        <w:t>Weinshenker</w:t>
      </w:r>
      <w:proofErr w:type="spellEnd"/>
      <w:r w:rsidRPr="00486E20">
        <w:rPr>
          <w:rStyle w:val="Highlight"/>
          <w:rFonts w:ascii="Arial" w:hAnsi="Arial" w:cs="Arial"/>
        </w:rPr>
        <w:t xml:space="preserve"> BG, </w:t>
      </w:r>
      <w:proofErr w:type="spellStart"/>
      <w:r w:rsidRPr="00486E20">
        <w:rPr>
          <w:rStyle w:val="Highlight"/>
          <w:rFonts w:ascii="Arial" w:hAnsi="Arial" w:cs="Arial"/>
        </w:rPr>
        <w:t>Katzmann</w:t>
      </w:r>
      <w:proofErr w:type="spellEnd"/>
      <w:r w:rsidRPr="00486E20">
        <w:rPr>
          <w:rStyle w:val="Highlight"/>
          <w:rFonts w:ascii="Arial" w:hAnsi="Arial" w:cs="Arial"/>
        </w:rPr>
        <w:t xml:space="preserve"> JA. 2003. Cerebrospinal Fluid Oligoclonal Bands in the Diagnosis of Multiple Sclerosis. Am J Clin </w:t>
      </w:r>
      <w:proofErr w:type="spellStart"/>
      <w:r w:rsidRPr="00486E20">
        <w:rPr>
          <w:rStyle w:val="Highlight"/>
          <w:rFonts w:ascii="Arial" w:hAnsi="Arial" w:cs="Arial"/>
        </w:rPr>
        <w:t>Pathol</w:t>
      </w:r>
      <w:proofErr w:type="spellEnd"/>
      <w:r w:rsidRPr="00486E20">
        <w:rPr>
          <w:rStyle w:val="Highlight"/>
          <w:rFonts w:ascii="Arial" w:hAnsi="Arial" w:cs="Arial"/>
        </w:rPr>
        <w:t>. 120(5): 672-5.</w:t>
      </w:r>
    </w:p>
    <w:p w14:paraId="67B5890C" w14:textId="392B8B76"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10.</w:t>
      </w:r>
      <w:r w:rsidRPr="00486E20">
        <w:rPr>
          <w:rStyle w:val="Highlight"/>
          <w:rFonts w:ascii="Arial" w:hAnsi="Arial" w:cs="Arial"/>
        </w:rPr>
        <w:tab/>
        <w:t xml:space="preserve">Freedman MS, Thompson EJ, </w:t>
      </w:r>
      <w:proofErr w:type="spellStart"/>
      <w:r w:rsidRPr="00486E20">
        <w:rPr>
          <w:rStyle w:val="Highlight"/>
          <w:rFonts w:ascii="Arial" w:hAnsi="Arial" w:cs="Arial"/>
        </w:rPr>
        <w:t>Deisenhammer</w:t>
      </w:r>
      <w:proofErr w:type="spellEnd"/>
      <w:r w:rsidRPr="00486E20">
        <w:rPr>
          <w:rStyle w:val="Highlight"/>
          <w:rFonts w:ascii="Arial" w:hAnsi="Arial" w:cs="Arial"/>
        </w:rPr>
        <w:t xml:space="preserve"> F, </w:t>
      </w:r>
      <w:proofErr w:type="spellStart"/>
      <w:r w:rsidRPr="00486E20">
        <w:rPr>
          <w:rStyle w:val="Highlight"/>
          <w:rFonts w:ascii="Arial" w:hAnsi="Arial" w:cs="Arial"/>
        </w:rPr>
        <w:t>Giovannoni</w:t>
      </w:r>
      <w:proofErr w:type="spellEnd"/>
      <w:r w:rsidRPr="00486E20">
        <w:rPr>
          <w:rStyle w:val="Highlight"/>
          <w:rFonts w:ascii="Arial" w:hAnsi="Arial" w:cs="Arial"/>
        </w:rPr>
        <w:t xml:space="preserve"> G, Grimsley G, Keir G, </w:t>
      </w:r>
      <w:proofErr w:type="spellStart"/>
      <w:r w:rsidRPr="00486E20">
        <w:rPr>
          <w:rStyle w:val="Highlight"/>
          <w:rFonts w:ascii="Arial" w:hAnsi="Arial" w:cs="Arial"/>
        </w:rPr>
        <w:t>Ohman</w:t>
      </w:r>
      <w:proofErr w:type="spellEnd"/>
      <w:r w:rsidRPr="00486E20">
        <w:rPr>
          <w:rStyle w:val="Highlight"/>
          <w:rFonts w:ascii="Arial" w:hAnsi="Arial" w:cs="Arial"/>
        </w:rPr>
        <w:t xml:space="preserve"> S, </w:t>
      </w:r>
      <w:proofErr w:type="spellStart"/>
      <w:r w:rsidRPr="00486E20">
        <w:rPr>
          <w:rStyle w:val="Highlight"/>
          <w:rFonts w:ascii="Arial" w:hAnsi="Arial" w:cs="Arial"/>
        </w:rPr>
        <w:t>Racke</w:t>
      </w:r>
      <w:proofErr w:type="spellEnd"/>
      <w:r w:rsidRPr="00486E20">
        <w:rPr>
          <w:rStyle w:val="Highlight"/>
          <w:rFonts w:ascii="Arial" w:hAnsi="Arial" w:cs="Arial"/>
        </w:rPr>
        <w:t xml:space="preserve"> MK, </w:t>
      </w:r>
      <w:proofErr w:type="spellStart"/>
      <w:r w:rsidRPr="00486E20">
        <w:rPr>
          <w:rStyle w:val="Highlight"/>
          <w:rFonts w:ascii="Arial" w:hAnsi="Arial" w:cs="Arial"/>
        </w:rPr>
        <w:t>Sharief</w:t>
      </w:r>
      <w:proofErr w:type="spellEnd"/>
      <w:r w:rsidRPr="00486E20">
        <w:rPr>
          <w:rStyle w:val="Highlight"/>
          <w:rFonts w:ascii="Arial" w:hAnsi="Arial" w:cs="Arial"/>
        </w:rPr>
        <w:t xml:space="preserve"> M, </w:t>
      </w:r>
      <w:proofErr w:type="spellStart"/>
      <w:r w:rsidRPr="00486E20">
        <w:rPr>
          <w:rStyle w:val="Highlight"/>
          <w:rFonts w:ascii="Arial" w:hAnsi="Arial" w:cs="Arial"/>
        </w:rPr>
        <w:t>Sindic</w:t>
      </w:r>
      <w:proofErr w:type="spellEnd"/>
      <w:r w:rsidRPr="00486E20">
        <w:rPr>
          <w:rStyle w:val="Highlight"/>
          <w:rFonts w:ascii="Arial" w:hAnsi="Arial" w:cs="Arial"/>
        </w:rPr>
        <w:t xml:space="preserve"> CJ, et al. 2005. Recommended Standard of Cerebrospinal Fluid Analysis in the Diagnosis of Multiple Sclerosis. Archives of Neurology. 62:865-70.</w:t>
      </w:r>
    </w:p>
    <w:p w14:paraId="3A576D13" w14:textId="5692084E"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11.</w:t>
      </w:r>
      <w:r w:rsidRPr="00486E20">
        <w:rPr>
          <w:rStyle w:val="Highlight"/>
          <w:rFonts w:ascii="Arial" w:hAnsi="Arial" w:cs="Arial"/>
        </w:rPr>
        <w:tab/>
        <w:t>Andersson M, Alvarez-</w:t>
      </w:r>
      <w:proofErr w:type="spellStart"/>
      <w:r w:rsidRPr="00486E20">
        <w:rPr>
          <w:rStyle w:val="Highlight"/>
          <w:rFonts w:ascii="Arial" w:hAnsi="Arial" w:cs="Arial"/>
        </w:rPr>
        <w:t>Cermeño</w:t>
      </w:r>
      <w:proofErr w:type="spellEnd"/>
      <w:r w:rsidRPr="00486E20">
        <w:rPr>
          <w:rStyle w:val="Highlight"/>
          <w:rFonts w:ascii="Arial" w:hAnsi="Arial" w:cs="Arial"/>
        </w:rPr>
        <w:t xml:space="preserve"> J, </w:t>
      </w:r>
      <w:proofErr w:type="spellStart"/>
      <w:r w:rsidRPr="00486E20">
        <w:rPr>
          <w:rStyle w:val="Highlight"/>
          <w:rFonts w:ascii="Arial" w:hAnsi="Arial" w:cs="Arial"/>
        </w:rPr>
        <w:t>Bernardi</w:t>
      </w:r>
      <w:proofErr w:type="spellEnd"/>
      <w:r w:rsidRPr="00486E20">
        <w:rPr>
          <w:rStyle w:val="Highlight"/>
          <w:rFonts w:ascii="Arial" w:hAnsi="Arial" w:cs="Arial"/>
        </w:rPr>
        <w:t xml:space="preserve"> G, </w:t>
      </w:r>
      <w:proofErr w:type="spellStart"/>
      <w:r w:rsidRPr="00486E20">
        <w:rPr>
          <w:rStyle w:val="Highlight"/>
          <w:rFonts w:ascii="Arial" w:hAnsi="Arial" w:cs="Arial"/>
        </w:rPr>
        <w:t>Cogato</w:t>
      </w:r>
      <w:proofErr w:type="spellEnd"/>
      <w:r w:rsidRPr="00486E20">
        <w:rPr>
          <w:rStyle w:val="Highlight"/>
          <w:rFonts w:ascii="Arial" w:hAnsi="Arial" w:cs="Arial"/>
        </w:rPr>
        <w:t xml:space="preserve"> I, </w:t>
      </w:r>
      <w:proofErr w:type="spellStart"/>
      <w:r w:rsidRPr="00486E20">
        <w:rPr>
          <w:rStyle w:val="Highlight"/>
          <w:rFonts w:ascii="Arial" w:hAnsi="Arial" w:cs="Arial"/>
        </w:rPr>
        <w:t>Fredman</w:t>
      </w:r>
      <w:proofErr w:type="spellEnd"/>
      <w:r w:rsidRPr="00486E20">
        <w:rPr>
          <w:rStyle w:val="Highlight"/>
          <w:rFonts w:ascii="Arial" w:hAnsi="Arial" w:cs="Arial"/>
        </w:rPr>
        <w:t xml:space="preserve"> P, Frederiksen J, </w:t>
      </w:r>
      <w:proofErr w:type="spellStart"/>
      <w:r w:rsidRPr="00486E20">
        <w:rPr>
          <w:rStyle w:val="Highlight"/>
          <w:rFonts w:ascii="Arial" w:hAnsi="Arial" w:cs="Arial"/>
        </w:rPr>
        <w:t>Fredrikson</w:t>
      </w:r>
      <w:proofErr w:type="spellEnd"/>
      <w:r w:rsidRPr="00486E20">
        <w:rPr>
          <w:rStyle w:val="Highlight"/>
          <w:rFonts w:ascii="Arial" w:hAnsi="Arial" w:cs="Arial"/>
        </w:rPr>
        <w:t xml:space="preserve"> S, Gallo P, Grimaldi LM, </w:t>
      </w:r>
      <w:proofErr w:type="spellStart"/>
      <w:r w:rsidRPr="00486E20">
        <w:rPr>
          <w:rStyle w:val="Highlight"/>
          <w:rFonts w:ascii="Arial" w:hAnsi="Arial" w:cs="Arial"/>
        </w:rPr>
        <w:t>Grønning</w:t>
      </w:r>
      <w:proofErr w:type="spellEnd"/>
      <w:r w:rsidRPr="00486E20">
        <w:rPr>
          <w:rStyle w:val="Highlight"/>
          <w:rFonts w:ascii="Arial" w:hAnsi="Arial" w:cs="Arial"/>
        </w:rPr>
        <w:t xml:space="preserve"> M. 1994. Cerebrospinal fluid in the diagnosis of multiple sclerosis: a consensus report. J Neurol </w:t>
      </w:r>
      <w:proofErr w:type="spellStart"/>
      <w:r w:rsidRPr="00486E20">
        <w:rPr>
          <w:rStyle w:val="Highlight"/>
          <w:rFonts w:ascii="Arial" w:hAnsi="Arial" w:cs="Arial"/>
        </w:rPr>
        <w:t>Neurosurg</w:t>
      </w:r>
      <w:proofErr w:type="spellEnd"/>
      <w:r w:rsidRPr="00486E20">
        <w:rPr>
          <w:rStyle w:val="Highlight"/>
          <w:rFonts w:ascii="Arial" w:hAnsi="Arial" w:cs="Arial"/>
        </w:rPr>
        <w:t xml:space="preserve"> Psychiatry. 57(8):897-902.</w:t>
      </w:r>
    </w:p>
    <w:p w14:paraId="470031F7" w14:textId="3B557B64"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12.</w:t>
      </w:r>
      <w:r w:rsidRPr="00486E20">
        <w:rPr>
          <w:rStyle w:val="Highlight"/>
          <w:rFonts w:ascii="Arial" w:hAnsi="Arial" w:cs="Arial"/>
        </w:rPr>
        <w:tab/>
      </w:r>
      <w:proofErr w:type="spellStart"/>
      <w:r w:rsidRPr="00486E20">
        <w:rPr>
          <w:rStyle w:val="Highlight"/>
          <w:rFonts w:ascii="Arial" w:hAnsi="Arial" w:cs="Arial"/>
        </w:rPr>
        <w:t>Trbojevic-Cepe</w:t>
      </w:r>
      <w:proofErr w:type="spellEnd"/>
      <w:r w:rsidRPr="00486E20">
        <w:rPr>
          <w:rStyle w:val="Highlight"/>
          <w:rFonts w:ascii="Arial" w:hAnsi="Arial" w:cs="Arial"/>
        </w:rPr>
        <w:t xml:space="preserve"> M. 2004. Detection of oligoclonal Ig Bands: Clinical Significance and trends in methodological Improvement. EJIFCC. [published 2004 Aug 31]; 15(3):86-94. (https://www.ifcc.org/media/476991/ejifcc2004vol15no3pp086-094.pdf)</w:t>
      </w:r>
    </w:p>
    <w:p w14:paraId="6D89B62E" w14:textId="596B8A1C"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13.</w:t>
      </w:r>
      <w:r w:rsidRPr="00486E20">
        <w:rPr>
          <w:rStyle w:val="Highlight"/>
          <w:rFonts w:ascii="Arial" w:hAnsi="Arial" w:cs="Arial"/>
        </w:rPr>
        <w:tab/>
        <w:t xml:space="preserve">Miller JR, Burke AM, </w:t>
      </w:r>
      <w:proofErr w:type="spellStart"/>
      <w:r w:rsidRPr="00486E20">
        <w:rPr>
          <w:rStyle w:val="Highlight"/>
          <w:rFonts w:ascii="Arial" w:hAnsi="Arial" w:cs="Arial"/>
        </w:rPr>
        <w:t>Bever</w:t>
      </w:r>
      <w:proofErr w:type="spellEnd"/>
      <w:r w:rsidRPr="00486E20">
        <w:rPr>
          <w:rStyle w:val="Highlight"/>
          <w:rFonts w:ascii="Arial" w:hAnsi="Arial" w:cs="Arial"/>
        </w:rPr>
        <w:t xml:space="preserve"> CT. 1983. Occurrence of oligoclonal bands in multiple sclerosis and other CNS diseases. Ann Neurol. 13(1): 53-8. </w:t>
      </w:r>
    </w:p>
    <w:p w14:paraId="571F00AA" w14:textId="0D9E4BC3" w:rsidR="00452405" w:rsidRPr="00486E20" w:rsidRDefault="00452405" w:rsidP="00452405">
      <w:pPr>
        <w:pStyle w:val="Bibliographycopy"/>
        <w:tabs>
          <w:tab w:val="clear" w:pos="240"/>
          <w:tab w:val="clear" w:pos="440"/>
          <w:tab w:val="clear" w:pos="640"/>
          <w:tab w:val="right" w:pos="160"/>
          <w:tab w:val="left" w:pos="220"/>
        </w:tabs>
        <w:rPr>
          <w:rStyle w:val="Highlight"/>
          <w:rFonts w:ascii="Arial" w:hAnsi="Arial" w:cs="Arial"/>
        </w:rPr>
      </w:pPr>
      <w:r w:rsidRPr="00486E20">
        <w:rPr>
          <w:rStyle w:val="Highlight"/>
          <w:rFonts w:ascii="Arial" w:hAnsi="Arial" w:cs="Arial"/>
        </w:rPr>
        <w:tab/>
        <w:t>14.</w:t>
      </w:r>
      <w:r w:rsidRPr="00486E20">
        <w:rPr>
          <w:rStyle w:val="Highlight"/>
          <w:rFonts w:ascii="Arial" w:hAnsi="Arial" w:cs="Arial"/>
        </w:rPr>
        <w:tab/>
        <w:t xml:space="preserve">Chu AB, Sever JL, Madden DL, </w:t>
      </w:r>
      <w:proofErr w:type="spellStart"/>
      <w:r w:rsidRPr="00486E20">
        <w:rPr>
          <w:rStyle w:val="Highlight"/>
          <w:rFonts w:ascii="Arial" w:hAnsi="Arial" w:cs="Arial"/>
        </w:rPr>
        <w:t>Iivanainen</w:t>
      </w:r>
      <w:proofErr w:type="spellEnd"/>
      <w:r w:rsidRPr="00486E20">
        <w:rPr>
          <w:rStyle w:val="Highlight"/>
          <w:rFonts w:ascii="Arial" w:hAnsi="Arial" w:cs="Arial"/>
        </w:rPr>
        <w:t xml:space="preserve"> M, Leon M, Wallen W, Brooks BR, Lee YJ, </w:t>
      </w:r>
      <w:proofErr w:type="spellStart"/>
      <w:r w:rsidRPr="00486E20">
        <w:rPr>
          <w:rStyle w:val="Highlight"/>
          <w:rFonts w:ascii="Arial" w:hAnsi="Arial" w:cs="Arial"/>
        </w:rPr>
        <w:t>Houff</w:t>
      </w:r>
      <w:proofErr w:type="spellEnd"/>
      <w:r w:rsidRPr="00486E20">
        <w:rPr>
          <w:rStyle w:val="Highlight"/>
          <w:rFonts w:ascii="Arial" w:hAnsi="Arial" w:cs="Arial"/>
        </w:rPr>
        <w:t xml:space="preserve"> S. 1983. Oligoclonal IgG bands in cerebrospinal fluid in various neurological diseases. Ann Neurol. 13(4):434-9.</w:t>
      </w:r>
    </w:p>
    <w:p w14:paraId="356E1AD3" w14:textId="77777777" w:rsidR="000D6638" w:rsidRDefault="000D6638" w:rsidP="00452405">
      <w:pPr>
        <w:pStyle w:val="Bibliography"/>
        <w:tabs>
          <w:tab w:val="left" w:pos="40"/>
          <w:tab w:val="right" w:pos="180"/>
          <w:tab w:val="left" w:pos="240"/>
        </w:tabs>
        <w:rPr>
          <w:rFonts w:ascii="Arial Narrow MT Std" w:hAnsi="Arial Narrow MT Std" w:cs="Arial Narrow MT Std"/>
          <w:sz w:val="20"/>
          <w:szCs w:val="20"/>
        </w:rPr>
      </w:pPr>
    </w:p>
    <w:p w14:paraId="344911A4" w14:textId="77777777" w:rsidR="000D6638" w:rsidRDefault="000D6638" w:rsidP="00452405">
      <w:pPr>
        <w:pStyle w:val="Bibliography"/>
        <w:tabs>
          <w:tab w:val="left" w:pos="40"/>
          <w:tab w:val="right" w:pos="180"/>
          <w:tab w:val="left" w:pos="240"/>
        </w:tabs>
        <w:rPr>
          <w:rFonts w:ascii="Arial Narrow MT Std" w:hAnsi="Arial Narrow MT Std" w:cs="Arial Narrow MT Std"/>
          <w:sz w:val="20"/>
          <w:szCs w:val="20"/>
        </w:rPr>
      </w:pPr>
    </w:p>
    <w:p w14:paraId="5B6960A2" w14:textId="5C07DA28" w:rsidR="00452405" w:rsidRDefault="00452405" w:rsidP="00452405">
      <w:pPr>
        <w:pStyle w:val="Bibliography"/>
        <w:tabs>
          <w:tab w:val="left" w:pos="40"/>
          <w:tab w:val="right" w:pos="180"/>
          <w:tab w:val="left" w:pos="240"/>
        </w:tabs>
        <w:rPr>
          <w:rFonts w:ascii="Arial Narrow MT Std" w:hAnsi="Arial Narrow MT Std" w:cs="Arial Narrow MT Std"/>
          <w:sz w:val="20"/>
          <w:szCs w:val="20"/>
        </w:rPr>
      </w:pPr>
      <w:r>
        <w:rPr>
          <w:rFonts w:ascii="Arial Narrow MT Std" w:hAnsi="Arial Narrow MT Std" w:cs="Arial Narrow MT Std"/>
          <w:sz w:val="20"/>
          <w:szCs w:val="20"/>
        </w:rPr>
        <w:t xml:space="preserve">For Sales, Technical and Order Information, and Service Assistance, call 800-231-5663 toll free. </w:t>
      </w:r>
    </w:p>
    <w:p w14:paraId="74AD0FC0" w14:textId="77777777" w:rsidR="00452405" w:rsidRDefault="00452405" w:rsidP="00452405">
      <w:pPr>
        <w:pStyle w:val="BodyCopy"/>
        <w:spacing w:before="90"/>
        <w:rPr>
          <w:rFonts w:ascii="Arial Narrow MT Std" w:hAnsi="Arial Narrow MT Std" w:cs="Arial Narrow MT Std"/>
          <w:sz w:val="16"/>
          <w:szCs w:val="16"/>
        </w:rPr>
      </w:pPr>
      <w:r>
        <w:rPr>
          <w:rFonts w:ascii="Arial Narrow MT Std" w:hAnsi="Arial Narrow MT Std" w:cs="Arial Narrow MT Std"/>
          <w:sz w:val="16"/>
          <w:szCs w:val="16"/>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2E421DFB" w14:textId="77777777" w:rsidR="00452405" w:rsidRDefault="00452405" w:rsidP="00452405">
      <w:pPr>
        <w:pStyle w:val="BodyCopy"/>
        <w:rPr>
          <w:rFonts w:ascii="Arial Narrow MT Std" w:hAnsi="Arial Narrow MT Std" w:cs="Arial Narrow MT Std"/>
          <w:sz w:val="16"/>
          <w:szCs w:val="16"/>
        </w:rPr>
      </w:pPr>
      <w:r>
        <w:rPr>
          <w:rFonts w:ascii="Arial Narrow MT Std" w:hAnsi="Arial Narrow MT Std" w:cs="Arial Narrow MT Std"/>
          <w:sz w:val="16"/>
          <w:szCs w:val="16"/>
        </w:rPr>
        <w:t xml:space="preserve">In no case will Helena Laboratories be liable for consequential damages even if Helena has been advised as to the possibility of such damages. </w:t>
      </w:r>
    </w:p>
    <w:p w14:paraId="3984E8F2" w14:textId="77777777" w:rsidR="00452405" w:rsidRDefault="00452405" w:rsidP="00452405">
      <w:pPr>
        <w:pStyle w:val="BodyCopy"/>
        <w:rPr>
          <w:rFonts w:ascii="Arial Narrow MT Std" w:hAnsi="Arial Narrow MT Std" w:cs="Arial Narrow MT Std"/>
          <w:sz w:val="16"/>
          <w:szCs w:val="16"/>
        </w:rPr>
      </w:pPr>
      <w:r>
        <w:rPr>
          <w:rFonts w:ascii="Arial Narrow MT Std" w:hAnsi="Arial Narrow MT Std" w:cs="Arial Narrow MT Std"/>
          <w:sz w:val="16"/>
          <w:szCs w:val="16"/>
        </w:rPr>
        <w:t>The foregoing warranties are in lieu of all warranties expressed or implied including, but not limited to the implied warranties of merchantability and fitness for a particular purpose.</w:t>
      </w:r>
    </w:p>
    <w:p w14:paraId="57BD47C6" w14:textId="77777777" w:rsidR="007C297D" w:rsidRDefault="007C297D" w:rsidP="002548FA">
      <w:pPr>
        <w:rPr>
          <w:rFonts w:eastAsiaTheme="minorHAnsi"/>
          <w:color w:val="000000"/>
          <w:spacing w:val="-1"/>
          <w:sz w:val="12"/>
          <w:szCs w:val="12"/>
        </w:rPr>
      </w:pPr>
    </w:p>
    <w:p w14:paraId="62E9ACAB" w14:textId="77777777" w:rsidR="007C297D" w:rsidRDefault="007C297D" w:rsidP="002548FA">
      <w:pPr>
        <w:rPr>
          <w:rFonts w:eastAsiaTheme="minorHAnsi"/>
          <w:color w:val="000000"/>
          <w:spacing w:val="-1"/>
          <w:sz w:val="12"/>
          <w:szCs w:val="12"/>
        </w:rPr>
      </w:pPr>
    </w:p>
    <w:p w14:paraId="32758EEF" w14:textId="77777777" w:rsidR="007C297D" w:rsidRDefault="007C297D" w:rsidP="002548FA">
      <w:pPr>
        <w:rPr>
          <w:rFonts w:eastAsiaTheme="minorHAnsi"/>
          <w:color w:val="000000"/>
          <w:spacing w:val="-1"/>
          <w:sz w:val="12"/>
          <w:szCs w:val="12"/>
        </w:rPr>
      </w:pPr>
    </w:p>
    <w:p w14:paraId="0C416D51" w14:textId="77777777" w:rsidR="007C297D" w:rsidRDefault="007C297D" w:rsidP="002548FA">
      <w:pPr>
        <w:rPr>
          <w:rFonts w:eastAsiaTheme="minorHAnsi"/>
          <w:color w:val="000000"/>
          <w:spacing w:val="-1"/>
          <w:sz w:val="12"/>
          <w:szCs w:val="12"/>
        </w:rPr>
      </w:pPr>
    </w:p>
    <w:p w14:paraId="1EFD3E04" w14:textId="77777777" w:rsidR="007C297D" w:rsidRDefault="007C297D" w:rsidP="002548FA">
      <w:pPr>
        <w:rPr>
          <w:sz w:val="19"/>
        </w:rPr>
      </w:pPr>
      <w:r w:rsidRPr="007C297D">
        <w:rPr>
          <w:noProof/>
          <w:sz w:val="19"/>
        </w:rPr>
        <w:drawing>
          <wp:inline distT="0" distB="0" distL="0" distR="0" wp14:anchorId="6E1852DD" wp14:editId="362FEABC">
            <wp:extent cx="2095500" cy="749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5500" cy="749300"/>
                    </a:xfrm>
                    <a:prstGeom prst="rect">
                      <a:avLst/>
                    </a:prstGeom>
                  </pic:spPr>
                </pic:pic>
              </a:graphicData>
            </a:graphic>
          </wp:inline>
        </w:drawing>
      </w:r>
    </w:p>
    <w:p w14:paraId="7B04AB49" w14:textId="77777777" w:rsidR="007C297D" w:rsidRDefault="007C297D" w:rsidP="002548FA">
      <w:pPr>
        <w:rPr>
          <w:sz w:val="19"/>
        </w:rPr>
      </w:pPr>
    </w:p>
    <w:p w14:paraId="3958154B" w14:textId="77777777" w:rsidR="007C297D" w:rsidRDefault="007C297D" w:rsidP="002548FA">
      <w:pPr>
        <w:rPr>
          <w:sz w:val="19"/>
        </w:rPr>
      </w:pPr>
      <w:r w:rsidRPr="007C297D">
        <w:rPr>
          <w:noProof/>
          <w:sz w:val="19"/>
        </w:rPr>
        <w:drawing>
          <wp:inline distT="0" distB="0" distL="0" distR="0" wp14:anchorId="79EFBF2E" wp14:editId="7D863D1F">
            <wp:extent cx="28575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500" cy="228600"/>
                    </a:xfrm>
                    <a:prstGeom prst="rect">
                      <a:avLst/>
                    </a:prstGeom>
                  </pic:spPr>
                </pic:pic>
              </a:graphicData>
            </a:graphic>
          </wp:inline>
        </w:drawing>
      </w:r>
    </w:p>
    <w:p w14:paraId="3B3DBFB2" w14:textId="77777777" w:rsidR="007C297D" w:rsidRDefault="007C297D" w:rsidP="002548FA">
      <w:pPr>
        <w:rPr>
          <w:sz w:val="19"/>
        </w:rPr>
      </w:pPr>
    </w:p>
    <w:p w14:paraId="3CA33855" w14:textId="33289FF2" w:rsidR="007C297D" w:rsidRPr="007C297D" w:rsidRDefault="007C297D" w:rsidP="002548FA">
      <w:pPr>
        <w:rPr>
          <w:sz w:val="13"/>
          <w:szCs w:val="13"/>
        </w:rPr>
      </w:pPr>
      <w:r w:rsidRPr="007C297D">
        <w:rPr>
          <w:sz w:val="13"/>
          <w:szCs w:val="13"/>
        </w:rPr>
        <w:t>Pro 2</w:t>
      </w:r>
      <w:r w:rsidR="00452405">
        <w:rPr>
          <w:sz w:val="13"/>
          <w:szCs w:val="13"/>
        </w:rPr>
        <w:t>59</w:t>
      </w:r>
    </w:p>
    <w:p w14:paraId="08D1E12E" w14:textId="0FFBB943" w:rsidR="007C297D" w:rsidRPr="007C297D" w:rsidRDefault="007C297D" w:rsidP="002548FA">
      <w:pPr>
        <w:rPr>
          <w:sz w:val="13"/>
          <w:szCs w:val="13"/>
        </w:rPr>
        <w:sectPr w:rsidR="007C297D" w:rsidRPr="007C297D">
          <w:type w:val="continuous"/>
          <w:pgSz w:w="12240" w:h="15840"/>
          <w:pgMar w:top="640" w:right="580" w:bottom="280" w:left="560" w:header="720" w:footer="720" w:gutter="0"/>
          <w:cols w:space="720"/>
        </w:sectPr>
      </w:pPr>
      <w:r w:rsidRPr="007C297D">
        <w:rPr>
          <w:sz w:val="13"/>
          <w:szCs w:val="13"/>
        </w:rPr>
        <w:t>8/19(</w:t>
      </w:r>
      <w:r w:rsidR="00452405">
        <w:rPr>
          <w:sz w:val="13"/>
          <w:szCs w:val="13"/>
        </w:rPr>
        <w:t>2</w:t>
      </w:r>
      <w:r>
        <w:rPr>
          <w:sz w:val="13"/>
          <w:szCs w:val="13"/>
        </w:rPr>
        <w:t>)</w:t>
      </w:r>
    </w:p>
    <w:p w14:paraId="18C16B65" w14:textId="6B960802" w:rsidR="00040E93" w:rsidRPr="007C297D" w:rsidRDefault="00040E93" w:rsidP="007C297D">
      <w:pPr>
        <w:pStyle w:val="BodyText"/>
        <w:spacing w:line="155" w:lineRule="exact"/>
        <w:rPr>
          <w:sz w:val="10"/>
        </w:rPr>
        <w:sectPr w:rsidR="00040E93" w:rsidRPr="007C297D" w:rsidSect="00C577F3">
          <w:pgSz w:w="12240" w:h="15840"/>
          <w:pgMar w:top="640" w:right="600" w:bottom="280" w:left="560" w:header="720" w:footer="720" w:gutter="0"/>
          <w:cols w:num="2" w:space="720" w:equalWidth="0">
            <w:col w:w="5342" w:space="284"/>
            <w:col w:w="5454"/>
          </w:cols>
        </w:sectPr>
      </w:pPr>
    </w:p>
    <w:p w14:paraId="1B3F9220" w14:textId="77777777" w:rsidR="00040E93" w:rsidRDefault="00040E93">
      <w:pPr>
        <w:rPr>
          <w:sz w:val="27"/>
        </w:rPr>
        <w:sectPr w:rsidR="00040E93">
          <w:type w:val="continuous"/>
          <w:pgSz w:w="12240" w:h="15840"/>
          <w:pgMar w:top="640" w:right="620" w:bottom="280" w:left="620" w:header="720" w:footer="720" w:gutter="0"/>
          <w:cols w:space="720"/>
        </w:sectPr>
      </w:pPr>
    </w:p>
    <w:p w14:paraId="76E4F361" w14:textId="77777777" w:rsidR="00966FA3" w:rsidRDefault="00966FA3">
      <w:pPr>
        <w:rPr>
          <w:color w:val="231F20"/>
          <w:sz w:val="10"/>
        </w:rPr>
      </w:pPr>
    </w:p>
    <w:sectPr w:rsidR="00966FA3">
      <w:type w:val="continuous"/>
      <w:pgSz w:w="12240" w:h="15840"/>
      <w:pgMar w:top="640" w:right="620" w:bottom="280" w:left="620" w:header="720" w:footer="720" w:gutter="0"/>
      <w:cols w:num="3" w:space="720" w:equalWidth="0">
        <w:col w:w="4244" w:space="2963"/>
        <w:col w:w="2050" w:space="1170"/>
        <w:col w:w="57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F9CC8" w14:textId="77777777" w:rsidR="003E628C" w:rsidRDefault="003E628C" w:rsidP="007C297D">
      <w:r>
        <w:separator/>
      </w:r>
    </w:p>
  </w:endnote>
  <w:endnote w:type="continuationSeparator" w:id="0">
    <w:p w14:paraId="58959356" w14:textId="77777777" w:rsidR="003E628C" w:rsidRDefault="003E628C" w:rsidP="007C2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Std">
    <w:altName w:val="Arial MT Std"/>
    <w:panose1 w:val="020B0402020200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MT Std">
    <w:altName w:val="Arial Narrow MT Std"/>
    <w:panose1 w:val="020B0506020202030204"/>
    <w:charset w:val="00"/>
    <w:family w:val="swiss"/>
    <w:notTrueType/>
    <w:pitch w:val="variable"/>
    <w:sig w:usb0="800000AF" w:usb1="4000204A" w:usb2="00000000" w:usb3="00000000" w:csb0="00000001" w:csb1="00000000"/>
  </w:font>
  <w:font w:name="SymbolStd">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ECF69" w14:textId="77777777" w:rsidR="003E628C" w:rsidRDefault="003E628C" w:rsidP="007C297D">
      <w:r>
        <w:separator/>
      </w:r>
    </w:p>
  </w:footnote>
  <w:footnote w:type="continuationSeparator" w:id="0">
    <w:p w14:paraId="1EB29A81" w14:textId="77777777" w:rsidR="003E628C" w:rsidRDefault="003E628C" w:rsidP="007C29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56A8B"/>
    <w:multiLevelType w:val="hybridMultilevel"/>
    <w:tmpl w:val="453A29D6"/>
    <w:lvl w:ilvl="0" w:tplc="5B820634">
      <w:start w:val="1"/>
      <w:numFmt w:val="decimal"/>
      <w:lvlText w:val="%1)"/>
      <w:lvlJc w:val="left"/>
      <w:pPr>
        <w:ind w:left="831" w:hanging="240"/>
      </w:pPr>
      <w:rPr>
        <w:rFonts w:ascii="Arial MT Std" w:eastAsia="Arial MT Std" w:hAnsi="Arial MT Std" w:cs="Arial MT Std" w:hint="default"/>
        <w:color w:val="231F20"/>
        <w:spacing w:val="-19"/>
        <w:w w:val="100"/>
        <w:sz w:val="18"/>
        <w:szCs w:val="18"/>
      </w:rPr>
    </w:lvl>
    <w:lvl w:ilvl="1" w:tplc="6C0C998A">
      <w:numFmt w:val="bullet"/>
      <w:lvlText w:val="•"/>
      <w:lvlJc w:val="left"/>
      <w:pPr>
        <w:ind w:left="1301" w:hanging="240"/>
      </w:pPr>
      <w:rPr>
        <w:rFonts w:hint="default"/>
      </w:rPr>
    </w:lvl>
    <w:lvl w:ilvl="2" w:tplc="B57E5ACE">
      <w:numFmt w:val="bullet"/>
      <w:lvlText w:val="•"/>
      <w:lvlJc w:val="left"/>
      <w:pPr>
        <w:ind w:left="1762" w:hanging="240"/>
      </w:pPr>
      <w:rPr>
        <w:rFonts w:hint="default"/>
      </w:rPr>
    </w:lvl>
    <w:lvl w:ilvl="3" w:tplc="2D9661DC">
      <w:numFmt w:val="bullet"/>
      <w:lvlText w:val="•"/>
      <w:lvlJc w:val="left"/>
      <w:pPr>
        <w:ind w:left="2223" w:hanging="240"/>
      </w:pPr>
      <w:rPr>
        <w:rFonts w:hint="default"/>
      </w:rPr>
    </w:lvl>
    <w:lvl w:ilvl="4" w:tplc="A674616E">
      <w:numFmt w:val="bullet"/>
      <w:lvlText w:val="•"/>
      <w:lvlJc w:val="left"/>
      <w:pPr>
        <w:ind w:left="2684" w:hanging="240"/>
      </w:pPr>
      <w:rPr>
        <w:rFonts w:hint="default"/>
      </w:rPr>
    </w:lvl>
    <w:lvl w:ilvl="5" w:tplc="3794A106">
      <w:numFmt w:val="bullet"/>
      <w:lvlText w:val="•"/>
      <w:lvlJc w:val="left"/>
      <w:pPr>
        <w:ind w:left="3145" w:hanging="240"/>
      </w:pPr>
      <w:rPr>
        <w:rFonts w:hint="default"/>
      </w:rPr>
    </w:lvl>
    <w:lvl w:ilvl="6" w:tplc="E116AA0C">
      <w:numFmt w:val="bullet"/>
      <w:lvlText w:val="•"/>
      <w:lvlJc w:val="left"/>
      <w:pPr>
        <w:ind w:left="3606" w:hanging="240"/>
      </w:pPr>
      <w:rPr>
        <w:rFonts w:hint="default"/>
      </w:rPr>
    </w:lvl>
    <w:lvl w:ilvl="7" w:tplc="0470800A">
      <w:numFmt w:val="bullet"/>
      <w:lvlText w:val="•"/>
      <w:lvlJc w:val="left"/>
      <w:pPr>
        <w:ind w:left="4067" w:hanging="240"/>
      </w:pPr>
      <w:rPr>
        <w:rFonts w:hint="default"/>
      </w:rPr>
    </w:lvl>
    <w:lvl w:ilvl="8" w:tplc="8D1E397E">
      <w:numFmt w:val="bullet"/>
      <w:lvlText w:val="•"/>
      <w:lvlJc w:val="left"/>
      <w:pPr>
        <w:ind w:left="4528" w:hanging="240"/>
      </w:pPr>
      <w:rPr>
        <w:rFonts w:hint="default"/>
      </w:rPr>
    </w:lvl>
  </w:abstractNum>
  <w:abstractNum w:abstractNumId="1" w15:restartNumberingAfterBreak="0">
    <w:nsid w:val="092D35AE"/>
    <w:multiLevelType w:val="hybridMultilevel"/>
    <w:tmpl w:val="124C41B6"/>
    <w:lvl w:ilvl="0" w:tplc="540E26FA">
      <w:numFmt w:val="bullet"/>
      <w:lvlText w:val="•"/>
      <w:lvlJc w:val="left"/>
      <w:pPr>
        <w:ind w:left="591" w:hanging="220"/>
      </w:pPr>
      <w:rPr>
        <w:rFonts w:ascii="Arial MT Std" w:eastAsia="Arial MT Std" w:hAnsi="Arial MT Std" w:cs="Arial MT Std" w:hint="default"/>
        <w:b/>
        <w:bCs/>
        <w:color w:val="231F20"/>
        <w:spacing w:val="-4"/>
        <w:w w:val="100"/>
        <w:sz w:val="18"/>
        <w:szCs w:val="18"/>
      </w:rPr>
    </w:lvl>
    <w:lvl w:ilvl="1" w:tplc="C830586A">
      <w:numFmt w:val="bullet"/>
      <w:lvlText w:val="•"/>
      <w:lvlJc w:val="left"/>
      <w:pPr>
        <w:ind w:left="1085" w:hanging="220"/>
      </w:pPr>
      <w:rPr>
        <w:rFonts w:hint="default"/>
      </w:rPr>
    </w:lvl>
    <w:lvl w:ilvl="2" w:tplc="2DBE54B2">
      <w:numFmt w:val="bullet"/>
      <w:lvlText w:val="•"/>
      <w:lvlJc w:val="left"/>
      <w:pPr>
        <w:ind w:left="1570" w:hanging="220"/>
      </w:pPr>
      <w:rPr>
        <w:rFonts w:hint="default"/>
      </w:rPr>
    </w:lvl>
    <w:lvl w:ilvl="3" w:tplc="AC18B9E8">
      <w:numFmt w:val="bullet"/>
      <w:lvlText w:val="•"/>
      <w:lvlJc w:val="left"/>
      <w:pPr>
        <w:ind w:left="2055" w:hanging="220"/>
      </w:pPr>
      <w:rPr>
        <w:rFonts w:hint="default"/>
      </w:rPr>
    </w:lvl>
    <w:lvl w:ilvl="4" w:tplc="AC888634">
      <w:numFmt w:val="bullet"/>
      <w:lvlText w:val="•"/>
      <w:lvlJc w:val="left"/>
      <w:pPr>
        <w:ind w:left="2540" w:hanging="220"/>
      </w:pPr>
      <w:rPr>
        <w:rFonts w:hint="default"/>
      </w:rPr>
    </w:lvl>
    <w:lvl w:ilvl="5" w:tplc="00983BD6">
      <w:numFmt w:val="bullet"/>
      <w:lvlText w:val="•"/>
      <w:lvlJc w:val="left"/>
      <w:pPr>
        <w:ind w:left="3025" w:hanging="220"/>
      </w:pPr>
      <w:rPr>
        <w:rFonts w:hint="default"/>
      </w:rPr>
    </w:lvl>
    <w:lvl w:ilvl="6" w:tplc="EB6C1BD4">
      <w:numFmt w:val="bullet"/>
      <w:lvlText w:val="•"/>
      <w:lvlJc w:val="left"/>
      <w:pPr>
        <w:ind w:left="3510" w:hanging="220"/>
      </w:pPr>
      <w:rPr>
        <w:rFonts w:hint="default"/>
      </w:rPr>
    </w:lvl>
    <w:lvl w:ilvl="7" w:tplc="1704445C">
      <w:numFmt w:val="bullet"/>
      <w:lvlText w:val="•"/>
      <w:lvlJc w:val="left"/>
      <w:pPr>
        <w:ind w:left="3995" w:hanging="220"/>
      </w:pPr>
      <w:rPr>
        <w:rFonts w:hint="default"/>
      </w:rPr>
    </w:lvl>
    <w:lvl w:ilvl="8" w:tplc="04E05DA2">
      <w:numFmt w:val="bullet"/>
      <w:lvlText w:val="•"/>
      <w:lvlJc w:val="left"/>
      <w:pPr>
        <w:ind w:left="4480" w:hanging="220"/>
      </w:pPr>
      <w:rPr>
        <w:rFonts w:hint="default"/>
      </w:rPr>
    </w:lvl>
  </w:abstractNum>
  <w:abstractNum w:abstractNumId="2"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cs="Times New Roman" w:hint="default"/>
      </w:rPr>
    </w:lvl>
    <w:lvl w:ilvl="1" w:tplc="04090019" w:tentative="1">
      <w:start w:val="1"/>
      <w:numFmt w:val="lowerLetter"/>
      <w:lvlText w:val="%2."/>
      <w:lvlJc w:val="left"/>
      <w:pPr>
        <w:tabs>
          <w:tab w:val="num" w:pos="1200"/>
        </w:tabs>
        <w:ind w:left="1200" w:hanging="360"/>
      </w:pPr>
      <w:rPr>
        <w:rFonts w:cs="Times New Roman"/>
      </w:rPr>
    </w:lvl>
    <w:lvl w:ilvl="2" w:tplc="0409001B" w:tentative="1">
      <w:start w:val="1"/>
      <w:numFmt w:val="lowerRoman"/>
      <w:lvlText w:val="%3."/>
      <w:lvlJc w:val="right"/>
      <w:pPr>
        <w:tabs>
          <w:tab w:val="num" w:pos="1920"/>
        </w:tabs>
        <w:ind w:left="1920" w:hanging="180"/>
      </w:pPr>
      <w:rPr>
        <w:rFonts w:cs="Times New Roman"/>
      </w:rPr>
    </w:lvl>
    <w:lvl w:ilvl="3" w:tplc="0409000F" w:tentative="1">
      <w:start w:val="1"/>
      <w:numFmt w:val="decimal"/>
      <w:lvlText w:val="%4."/>
      <w:lvlJc w:val="left"/>
      <w:pPr>
        <w:tabs>
          <w:tab w:val="num" w:pos="2640"/>
        </w:tabs>
        <w:ind w:left="2640" w:hanging="360"/>
      </w:pPr>
      <w:rPr>
        <w:rFonts w:cs="Times New Roman"/>
      </w:rPr>
    </w:lvl>
    <w:lvl w:ilvl="4" w:tplc="04090019" w:tentative="1">
      <w:start w:val="1"/>
      <w:numFmt w:val="lowerLetter"/>
      <w:lvlText w:val="%5."/>
      <w:lvlJc w:val="left"/>
      <w:pPr>
        <w:tabs>
          <w:tab w:val="num" w:pos="3360"/>
        </w:tabs>
        <w:ind w:left="3360" w:hanging="360"/>
      </w:pPr>
      <w:rPr>
        <w:rFonts w:cs="Times New Roman"/>
      </w:rPr>
    </w:lvl>
    <w:lvl w:ilvl="5" w:tplc="0409001B" w:tentative="1">
      <w:start w:val="1"/>
      <w:numFmt w:val="lowerRoman"/>
      <w:lvlText w:val="%6."/>
      <w:lvlJc w:val="right"/>
      <w:pPr>
        <w:tabs>
          <w:tab w:val="num" w:pos="4080"/>
        </w:tabs>
        <w:ind w:left="4080" w:hanging="180"/>
      </w:pPr>
      <w:rPr>
        <w:rFonts w:cs="Times New Roman"/>
      </w:rPr>
    </w:lvl>
    <w:lvl w:ilvl="6" w:tplc="0409000F" w:tentative="1">
      <w:start w:val="1"/>
      <w:numFmt w:val="decimal"/>
      <w:lvlText w:val="%7."/>
      <w:lvlJc w:val="left"/>
      <w:pPr>
        <w:tabs>
          <w:tab w:val="num" w:pos="4800"/>
        </w:tabs>
        <w:ind w:left="4800" w:hanging="360"/>
      </w:pPr>
      <w:rPr>
        <w:rFonts w:cs="Times New Roman"/>
      </w:rPr>
    </w:lvl>
    <w:lvl w:ilvl="7" w:tplc="04090019" w:tentative="1">
      <w:start w:val="1"/>
      <w:numFmt w:val="lowerLetter"/>
      <w:lvlText w:val="%8."/>
      <w:lvlJc w:val="left"/>
      <w:pPr>
        <w:tabs>
          <w:tab w:val="num" w:pos="5520"/>
        </w:tabs>
        <w:ind w:left="5520" w:hanging="360"/>
      </w:pPr>
      <w:rPr>
        <w:rFonts w:cs="Times New Roman"/>
      </w:rPr>
    </w:lvl>
    <w:lvl w:ilvl="8" w:tplc="0409001B" w:tentative="1">
      <w:start w:val="1"/>
      <w:numFmt w:val="lowerRoman"/>
      <w:lvlText w:val="%9."/>
      <w:lvlJc w:val="right"/>
      <w:pPr>
        <w:tabs>
          <w:tab w:val="num" w:pos="6240"/>
        </w:tabs>
        <w:ind w:left="6240" w:hanging="180"/>
      </w:pPr>
      <w:rPr>
        <w:rFonts w:cs="Times New Roman"/>
      </w:rPr>
    </w:lvl>
  </w:abstractNum>
  <w:abstractNum w:abstractNumId="3" w15:restartNumberingAfterBreak="0">
    <w:nsid w:val="1B9A0DF4"/>
    <w:multiLevelType w:val="hybridMultilevel"/>
    <w:tmpl w:val="FA321230"/>
    <w:lvl w:ilvl="0" w:tplc="F7040A32">
      <w:start w:val="1"/>
      <w:numFmt w:val="decimal"/>
      <w:lvlText w:val="%1."/>
      <w:lvlJc w:val="left"/>
      <w:pPr>
        <w:ind w:left="393" w:hanging="240"/>
      </w:pPr>
      <w:rPr>
        <w:rFonts w:ascii="Arial MT Std" w:eastAsia="Arial MT Std" w:hAnsi="Arial MT Std" w:cs="Arial MT Std" w:hint="default"/>
        <w:b/>
        <w:bCs/>
        <w:color w:val="231F20"/>
        <w:spacing w:val="-10"/>
        <w:w w:val="100"/>
        <w:sz w:val="18"/>
        <w:szCs w:val="18"/>
      </w:rPr>
    </w:lvl>
    <w:lvl w:ilvl="1" w:tplc="5B8A4460">
      <w:numFmt w:val="bullet"/>
      <w:lvlText w:val="•"/>
      <w:lvlJc w:val="left"/>
      <w:pPr>
        <w:ind w:left="898" w:hanging="240"/>
      </w:pPr>
      <w:rPr>
        <w:rFonts w:hint="default"/>
      </w:rPr>
    </w:lvl>
    <w:lvl w:ilvl="2" w:tplc="85CC5474">
      <w:numFmt w:val="bullet"/>
      <w:lvlText w:val="•"/>
      <w:lvlJc w:val="left"/>
      <w:pPr>
        <w:ind w:left="1397" w:hanging="240"/>
      </w:pPr>
      <w:rPr>
        <w:rFonts w:hint="default"/>
      </w:rPr>
    </w:lvl>
    <w:lvl w:ilvl="3" w:tplc="5EB01D84">
      <w:numFmt w:val="bullet"/>
      <w:lvlText w:val="•"/>
      <w:lvlJc w:val="left"/>
      <w:pPr>
        <w:ind w:left="1895" w:hanging="240"/>
      </w:pPr>
      <w:rPr>
        <w:rFonts w:hint="default"/>
      </w:rPr>
    </w:lvl>
    <w:lvl w:ilvl="4" w:tplc="A05C667C">
      <w:numFmt w:val="bullet"/>
      <w:lvlText w:val="•"/>
      <w:lvlJc w:val="left"/>
      <w:pPr>
        <w:ind w:left="2394" w:hanging="240"/>
      </w:pPr>
      <w:rPr>
        <w:rFonts w:hint="default"/>
      </w:rPr>
    </w:lvl>
    <w:lvl w:ilvl="5" w:tplc="140A426E">
      <w:numFmt w:val="bullet"/>
      <w:lvlText w:val="•"/>
      <w:lvlJc w:val="left"/>
      <w:pPr>
        <w:ind w:left="2892" w:hanging="240"/>
      </w:pPr>
      <w:rPr>
        <w:rFonts w:hint="default"/>
      </w:rPr>
    </w:lvl>
    <w:lvl w:ilvl="6" w:tplc="CCA68832">
      <w:numFmt w:val="bullet"/>
      <w:lvlText w:val="•"/>
      <w:lvlJc w:val="left"/>
      <w:pPr>
        <w:ind w:left="3391" w:hanging="240"/>
      </w:pPr>
      <w:rPr>
        <w:rFonts w:hint="default"/>
      </w:rPr>
    </w:lvl>
    <w:lvl w:ilvl="7" w:tplc="807EC442">
      <w:numFmt w:val="bullet"/>
      <w:lvlText w:val="•"/>
      <w:lvlJc w:val="left"/>
      <w:pPr>
        <w:ind w:left="3889" w:hanging="240"/>
      </w:pPr>
      <w:rPr>
        <w:rFonts w:hint="default"/>
      </w:rPr>
    </w:lvl>
    <w:lvl w:ilvl="8" w:tplc="B360F2CC">
      <w:numFmt w:val="bullet"/>
      <w:lvlText w:val="•"/>
      <w:lvlJc w:val="left"/>
      <w:pPr>
        <w:ind w:left="4388" w:hanging="240"/>
      </w:pPr>
      <w:rPr>
        <w:rFonts w:hint="default"/>
      </w:rPr>
    </w:lvl>
  </w:abstractNum>
  <w:abstractNum w:abstractNumId="4" w15:restartNumberingAfterBreak="0">
    <w:nsid w:val="393C7734"/>
    <w:multiLevelType w:val="hybridMultilevel"/>
    <w:tmpl w:val="AA62097C"/>
    <w:lvl w:ilvl="0" w:tplc="49B28EF4">
      <w:start w:val="1"/>
      <w:numFmt w:val="decimal"/>
      <w:lvlText w:val="%1."/>
      <w:lvlJc w:val="left"/>
      <w:pPr>
        <w:ind w:left="407" w:hanging="180"/>
        <w:jc w:val="right"/>
      </w:pPr>
      <w:rPr>
        <w:rFonts w:ascii="Arial MT Std" w:eastAsia="Arial MT Std" w:hAnsi="Arial MT Std" w:cs="Arial MT Std" w:hint="default"/>
        <w:color w:val="231F20"/>
        <w:spacing w:val="-1"/>
        <w:w w:val="100"/>
        <w:sz w:val="16"/>
        <w:szCs w:val="16"/>
      </w:rPr>
    </w:lvl>
    <w:lvl w:ilvl="1" w:tplc="CA0A692C">
      <w:numFmt w:val="bullet"/>
      <w:lvlText w:val="•"/>
      <w:lvlJc w:val="left"/>
      <w:pPr>
        <w:ind w:left="892" w:hanging="180"/>
      </w:pPr>
      <w:rPr>
        <w:rFonts w:hint="default"/>
      </w:rPr>
    </w:lvl>
    <w:lvl w:ilvl="2" w:tplc="518CE7CE">
      <w:numFmt w:val="bullet"/>
      <w:lvlText w:val="•"/>
      <w:lvlJc w:val="left"/>
      <w:pPr>
        <w:ind w:left="1385" w:hanging="180"/>
      </w:pPr>
      <w:rPr>
        <w:rFonts w:hint="default"/>
      </w:rPr>
    </w:lvl>
    <w:lvl w:ilvl="3" w:tplc="8B584E18">
      <w:numFmt w:val="bullet"/>
      <w:lvlText w:val="•"/>
      <w:lvlJc w:val="left"/>
      <w:pPr>
        <w:ind w:left="1878" w:hanging="180"/>
      </w:pPr>
      <w:rPr>
        <w:rFonts w:hint="default"/>
      </w:rPr>
    </w:lvl>
    <w:lvl w:ilvl="4" w:tplc="820EF938">
      <w:numFmt w:val="bullet"/>
      <w:lvlText w:val="•"/>
      <w:lvlJc w:val="left"/>
      <w:pPr>
        <w:ind w:left="2371" w:hanging="180"/>
      </w:pPr>
      <w:rPr>
        <w:rFonts w:hint="default"/>
      </w:rPr>
    </w:lvl>
    <w:lvl w:ilvl="5" w:tplc="6AB2B456">
      <w:numFmt w:val="bullet"/>
      <w:lvlText w:val="•"/>
      <w:lvlJc w:val="left"/>
      <w:pPr>
        <w:ind w:left="2864" w:hanging="180"/>
      </w:pPr>
      <w:rPr>
        <w:rFonts w:hint="default"/>
      </w:rPr>
    </w:lvl>
    <w:lvl w:ilvl="6" w:tplc="CF9E898C">
      <w:numFmt w:val="bullet"/>
      <w:lvlText w:val="•"/>
      <w:lvlJc w:val="left"/>
      <w:pPr>
        <w:ind w:left="3357" w:hanging="180"/>
      </w:pPr>
      <w:rPr>
        <w:rFonts w:hint="default"/>
      </w:rPr>
    </w:lvl>
    <w:lvl w:ilvl="7" w:tplc="517C9BA4">
      <w:numFmt w:val="bullet"/>
      <w:lvlText w:val="•"/>
      <w:lvlJc w:val="left"/>
      <w:pPr>
        <w:ind w:left="3850" w:hanging="180"/>
      </w:pPr>
      <w:rPr>
        <w:rFonts w:hint="default"/>
      </w:rPr>
    </w:lvl>
    <w:lvl w:ilvl="8" w:tplc="4F8030DC">
      <w:numFmt w:val="bullet"/>
      <w:lvlText w:val="•"/>
      <w:lvlJc w:val="left"/>
      <w:pPr>
        <w:ind w:left="4343" w:hanging="180"/>
      </w:pPr>
      <w:rPr>
        <w:rFonts w:hint="default"/>
      </w:rPr>
    </w:lvl>
  </w:abstractNum>
  <w:abstractNum w:abstractNumId="5" w15:restartNumberingAfterBreak="0">
    <w:nsid w:val="41DD6B4D"/>
    <w:multiLevelType w:val="hybridMultilevel"/>
    <w:tmpl w:val="933E2620"/>
    <w:lvl w:ilvl="0" w:tplc="F7DE956E">
      <w:start w:val="1"/>
      <w:numFmt w:val="upperRoman"/>
      <w:lvlText w:val="%1."/>
      <w:lvlJc w:val="left"/>
      <w:pPr>
        <w:ind w:left="1370" w:hanging="200"/>
      </w:pPr>
      <w:rPr>
        <w:rFonts w:ascii="Arial MT Std" w:eastAsia="Arial MT Std" w:hAnsi="Arial MT Std" w:cs="Arial MT Std" w:hint="default"/>
        <w:b/>
        <w:bCs/>
        <w:color w:val="231F20"/>
        <w:spacing w:val="-2"/>
        <w:w w:val="100"/>
        <w:sz w:val="18"/>
        <w:szCs w:val="18"/>
      </w:rPr>
    </w:lvl>
    <w:lvl w:ilvl="1" w:tplc="401C0024">
      <w:start w:val="1"/>
      <w:numFmt w:val="decimal"/>
      <w:lvlText w:val="%2."/>
      <w:lvlJc w:val="left"/>
      <w:pPr>
        <w:ind w:left="671" w:hanging="240"/>
      </w:pPr>
      <w:rPr>
        <w:rFonts w:hint="default"/>
        <w:spacing w:val="-22"/>
        <w:w w:val="100"/>
      </w:rPr>
    </w:lvl>
    <w:lvl w:ilvl="2" w:tplc="E390950C">
      <w:numFmt w:val="bullet"/>
      <w:lvlText w:val="•"/>
      <w:lvlJc w:val="left"/>
      <w:pPr>
        <w:ind w:left="600" w:hanging="240"/>
      </w:pPr>
      <w:rPr>
        <w:rFonts w:hint="default"/>
      </w:rPr>
    </w:lvl>
    <w:lvl w:ilvl="3" w:tplc="6758F640">
      <w:numFmt w:val="bullet"/>
      <w:lvlText w:val="•"/>
      <w:lvlJc w:val="left"/>
      <w:pPr>
        <w:ind w:left="680" w:hanging="240"/>
      </w:pPr>
      <w:rPr>
        <w:rFonts w:hint="default"/>
      </w:rPr>
    </w:lvl>
    <w:lvl w:ilvl="4" w:tplc="B9824862">
      <w:numFmt w:val="bullet"/>
      <w:lvlText w:val="•"/>
      <w:lvlJc w:val="left"/>
      <w:pPr>
        <w:ind w:left="1200" w:hanging="240"/>
      </w:pPr>
      <w:rPr>
        <w:rFonts w:hint="default"/>
      </w:rPr>
    </w:lvl>
    <w:lvl w:ilvl="5" w:tplc="697E8FC8">
      <w:numFmt w:val="bullet"/>
      <w:lvlText w:val="•"/>
      <w:lvlJc w:val="left"/>
      <w:pPr>
        <w:ind w:left="957" w:hanging="240"/>
      </w:pPr>
      <w:rPr>
        <w:rFonts w:hint="default"/>
      </w:rPr>
    </w:lvl>
    <w:lvl w:ilvl="6" w:tplc="7A463446">
      <w:numFmt w:val="bullet"/>
      <w:lvlText w:val="•"/>
      <w:lvlJc w:val="left"/>
      <w:pPr>
        <w:ind w:left="715" w:hanging="240"/>
      </w:pPr>
      <w:rPr>
        <w:rFonts w:hint="default"/>
      </w:rPr>
    </w:lvl>
    <w:lvl w:ilvl="7" w:tplc="DD4A026E">
      <w:numFmt w:val="bullet"/>
      <w:lvlText w:val="•"/>
      <w:lvlJc w:val="left"/>
      <w:pPr>
        <w:ind w:left="473" w:hanging="240"/>
      </w:pPr>
      <w:rPr>
        <w:rFonts w:hint="default"/>
      </w:rPr>
    </w:lvl>
    <w:lvl w:ilvl="8" w:tplc="89AE66FC">
      <w:numFmt w:val="bullet"/>
      <w:lvlText w:val="•"/>
      <w:lvlJc w:val="left"/>
      <w:pPr>
        <w:ind w:left="230" w:hanging="240"/>
      </w:pPr>
      <w:rPr>
        <w:rFonts w:hint="default"/>
      </w:rPr>
    </w:lvl>
  </w:abstractNum>
  <w:abstractNum w:abstractNumId="6"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 w15:restartNumberingAfterBreak="0">
    <w:nsid w:val="700413E1"/>
    <w:multiLevelType w:val="hybridMultilevel"/>
    <w:tmpl w:val="93F22ECA"/>
    <w:lvl w:ilvl="0" w:tplc="5CCEA5C0">
      <w:numFmt w:val="bullet"/>
      <w:lvlText w:val="-"/>
      <w:lvlJc w:val="left"/>
      <w:pPr>
        <w:ind w:left="493" w:hanging="160"/>
      </w:pPr>
      <w:rPr>
        <w:rFonts w:ascii="Arial MT Std" w:eastAsia="Arial MT Std" w:hAnsi="Arial MT Std" w:cs="Arial MT Std" w:hint="default"/>
        <w:color w:val="231F20"/>
        <w:spacing w:val="-4"/>
        <w:w w:val="100"/>
        <w:sz w:val="18"/>
        <w:szCs w:val="18"/>
      </w:rPr>
    </w:lvl>
    <w:lvl w:ilvl="1" w:tplc="57888E6A">
      <w:numFmt w:val="bullet"/>
      <w:lvlText w:val="•"/>
      <w:lvlJc w:val="left"/>
      <w:pPr>
        <w:ind w:left="1003" w:hanging="160"/>
      </w:pPr>
      <w:rPr>
        <w:rFonts w:hint="default"/>
      </w:rPr>
    </w:lvl>
    <w:lvl w:ilvl="2" w:tplc="016863AC">
      <w:numFmt w:val="bullet"/>
      <w:lvlText w:val="•"/>
      <w:lvlJc w:val="left"/>
      <w:pPr>
        <w:ind w:left="1506" w:hanging="160"/>
      </w:pPr>
      <w:rPr>
        <w:rFonts w:hint="default"/>
      </w:rPr>
    </w:lvl>
    <w:lvl w:ilvl="3" w:tplc="3BDA6346">
      <w:numFmt w:val="bullet"/>
      <w:lvlText w:val="•"/>
      <w:lvlJc w:val="left"/>
      <w:pPr>
        <w:ind w:left="2010" w:hanging="160"/>
      </w:pPr>
      <w:rPr>
        <w:rFonts w:hint="default"/>
      </w:rPr>
    </w:lvl>
    <w:lvl w:ilvl="4" w:tplc="0C487B9E">
      <w:numFmt w:val="bullet"/>
      <w:lvlText w:val="•"/>
      <w:lvlJc w:val="left"/>
      <w:pPr>
        <w:ind w:left="2513" w:hanging="160"/>
      </w:pPr>
      <w:rPr>
        <w:rFonts w:hint="default"/>
      </w:rPr>
    </w:lvl>
    <w:lvl w:ilvl="5" w:tplc="BDF4CA14">
      <w:numFmt w:val="bullet"/>
      <w:lvlText w:val="•"/>
      <w:lvlJc w:val="left"/>
      <w:pPr>
        <w:ind w:left="3016" w:hanging="160"/>
      </w:pPr>
      <w:rPr>
        <w:rFonts w:hint="default"/>
      </w:rPr>
    </w:lvl>
    <w:lvl w:ilvl="6" w:tplc="F0267C28">
      <w:numFmt w:val="bullet"/>
      <w:lvlText w:val="•"/>
      <w:lvlJc w:val="left"/>
      <w:pPr>
        <w:ind w:left="3520" w:hanging="160"/>
      </w:pPr>
      <w:rPr>
        <w:rFonts w:hint="default"/>
      </w:rPr>
    </w:lvl>
    <w:lvl w:ilvl="7" w:tplc="7242B5F4">
      <w:numFmt w:val="bullet"/>
      <w:lvlText w:val="•"/>
      <w:lvlJc w:val="left"/>
      <w:pPr>
        <w:ind w:left="4023" w:hanging="160"/>
      </w:pPr>
      <w:rPr>
        <w:rFonts w:hint="default"/>
      </w:rPr>
    </w:lvl>
    <w:lvl w:ilvl="8" w:tplc="D20A8AC4">
      <w:numFmt w:val="bullet"/>
      <w:lvlText w:val="•"/>
      <w:lvlJc w:val="left"/>
      <w:pPr>
        <w:ind w:left="4526" w:hanging="160"/>
      </w:pPr>
      <w:rPr>
        <w:rFonts w:hint="default"/>
      </w:rPr>
    </w:lvl>
  </w:abstractNum>
  <w:abstractNum w:abstractNumId="8" w15:restartNumberingAfterBreak="0">
    <w:nsid w:val="740704B4"/>
    <w:multiLevelType w:val="hybridMultilevel"/>
    <w:tmpl w:val="2E8E7846"/>
    <w:lvl w:ilvl="0" w:tplc="AAA2923A">
      <w:start w:val="1"/>
      <w:numFmt w:val="decimal"/>
      <w:lvlText w:val="%1)"/>
      <w:lvlJc w:val="left"/>
      <w:pPr>
        <w:ind w:left="831" w:hanging="240"/>
      </w:pPr>
      <w:rPr>
        <w:rFonts w:ascii="Arial MT Std" w:eastAsia="Arial MT Std" w:hAnsi="Arial MT Std" w:cs="Arial MT Std" w:hint="default"/>
        <w:color w:val="231F20"/>
        <w:spacing w:val="-19"/>
        <w:w w:val="100"/>
        <w:sz w:val="18"/>
        <w:szCs w:val="18"/>
      </w:rPr>
    </w:lvl>
    <w:lvl w:ilvl="1" w:tplc="604CA80A">
      <w:numFmt w:val="bullet"/>
      <w:lvlText w:val="•"/>
      <w:lvlJc w:val="left"/>
      <w:pPr>
        <w:ind w:left="1301" w:hanging="240"/>
      </w:pPr>
      <w:rPr>
        <w:rFonts w:hint="default"/>
      </w:rPr>
    </w:lvl>
    <w:lvl w:ilvl="2" w:tplc="0B784A8A">
      <w:numFmt w:val="bullet"/>
      <w:lvlText w:val="•"/>
      <w:lvlJc w:val="left"/>
      <w:pPr>
        <w:ind w:left="1762" w:hanging="240"/>
      </w:pPr>
      <w:rPr>
        <w:rFonts w:hint="default"/>
      </w:rPr>
    </w:lvl>
    <w:lvl w:ilvl="3" w:tplc="1CC63072">
      <w:numFmt w:val="bullet"/>
      <w:lvlText w:val="•"/>
      <w:lvlJc w:val="left"/>
      <w:pPr>
        <w:ind w:left="2223" w:hanging="240"/>
      </w:pPr>
      <w:rPr>
        <w:rFonts w:hint="default"/>
      </w:rPr>
    </w:lvl>
    <w:lvl w:ilvl="4" w:tplc="E0FEEA4A">
      <w:numFmt w:val="bullet"/>
      <w:lvlText w:val="•"/>
      <w:lvlJc w:val="left"/>
      <w:pPr>
        <w:ind w:left="2684" w:hanging="240"/>
      </w:pPr>
      <w:rPr>
        <w:rFonts w:hint="default"/>
      </w:rPr>
    </w:lvl>
    <w:lvl w:ilvl="5" w:tplc="D41E259A">
      <w:numFmt w:val="bullet"/>
      <w:lvlText w:val="•"/>
      <w:lvlJc w:val="left"/>
      <w:pPr>
        <w:ind w:left="3145" w:hanging="240"/>
      </w:pPr>
      <w:rPr>
        <w:rFonts w:hint="default"/>
      </w:rPr>
    </w:lvl>
    <w:lvl w:ilvl="6" w:tplc="E02A3EB8">
      <w:numFmt w:val="bullet"/>
      <w:lvlText w:val="•"/>
      <w:lvlJc w:val="left"/>
      <w:pPr>
        <w:ind w:left="3606" w:hanging="240"/>
      </w:pPr>
      <w:rPr>
        <w:rFonts w:hint="default"/>
      </w:rPr>
    </w:lvl>
    <w:lvl w:ilvl="7" w:tplc="703C07FA">
      <w:numFmt w:val="bullet"/>
      <w:lvlText w:val="•"/>
      <w:lvlJc w:val="left"/>
      <w:pPr>
        <w:ind w:left="4067" w:hanging="240"/>
      </w:pPr>
      <w:rPr>
        <w:rFonts w:hint="default"/>
      </w:rPr>
    </w:lvl>
    <w:lvl w:ilvl="8" w:tplc="3E7479E0">
      <w:numFmt w:val="bullet"/>
      <w:lvlText w:val="•"/>
      <w:lvlJc w:val="left"/>
      <w:pPr>
        <w:ind w:left="4528" w:hanging="240"/>
      </w:pPr>
      <w:rPr>
        <w:rFonts w:hint="default"/>
      </w:rPr>
    </w:lvl>
  </w:abstractNum>
  <w:abstractNum w:abstractNumId="9" w15:restartNumberingAfterBreak="0">
    <w:nsid w:val="797E29EE"/>
    <w:multiLevelType w:val="hybridMultilevel"/>
    <w:tmpl w:val="B964E4D2"/>
    <w:lvl w:ilvl="0" w:tplc="DCEE2AA2">
      <w:start w:val="1"/>
      <w:numFmt w:val="decimal"/>
      <w:lvlText w:val="%1)"/>
      <w:lvlJc w:val="left"/>
      <w:pPr>
        <w:ind w:left="831" w:hanging="240"/>
        <w:jc w:val="right"/>
      </w:pPr>
      <w:rPr>
        <w:rFonts w:ascii="Arial MT Std" w:eastAsia="Arial MT Std" w:hAnsi="Arial MT Std" w:cs="Arial MT Std" w:hint="default"/>
        <w:color w:val="231F20"/>
        <w:spacing w:val="-19"/>
        <w:w w:val="100"/>
        <w:sz w:val="18"/>
        <w:szCs w:val="18"/>
      </w:rPr>
    </w:lvl>
    <w:lvl w:ilvl="1" w:tplc="06DA4B9A">
      <w:numFmt w:val="bullet"/>
      <w:lvlText w:val="•"/>
      <w:lvlJc w:val="left"/>
      <w:pPr>
        <w:ind w:left="1301" w:hanging="240"/>
      </w:pPr>
      <w:rPr>
        <w:rFonts w:hint="default"/>
      </w:rPr>
    </w:lvl>
    <w:lvl w:ilvl="2" w:tplc="CFB87D9A">
      <w:numFmt w:val="bullet"/>
      <w:lvlText w:val="•"/>
      <w:lvlJc w:val="left"/>
      <w:pPr>
        <w:ind w:left="1762" w:hanging="240"/>
      </w:pPr>
      <w:rPr>
        <w:rFonts w:hint="default"/>
      </w:rPr>
    </w:lvl>
    <w:lvl w:ilvl="3" w:tplc="06DC812A">
      <w:numFmt w:val="bullet"/>
      <w:lvlText w:val="•"/>
      <w:lvlJc w:val="left"/>
      <w:pPr>
        <w:ind w:left="2223" w:hanging="240"/>
      </w:pPr>
      <w:rPr>
        <w:rFonts w:hint="default"/>
      </w:rPr>
    </w:lvl>
    <w:lvl w:ilvl="4" w:tplc="9BB27CA8">
      <w:numFmt w:val="bullet"/>
      <w:lvlText w:val="•"/>
      <w:lvlJc w:val="left"/>
      <w:pPr>
        <w:ind w:left="2684" w:hanging="240"/>
      </w:pPr>
      <w:rPr>
        <w:rFonts w:hint="default"/>
      </w:rPr>
    </w:lvl>
    <w:lvl w:ilvl="5" w:tplc="D9AC5400">
      <w:numFmt w:val="bullet"/>
      <w:lvlText w:val="•"/>
      <w:lvlJc w:val="left"/>
      <w:pPr>
        <w:ind w:left="3145" w:hanging="240"/>
      </w:pPr>
      <w:rPr>
        <w:rFonts w:hint="default"/>
      </w:rPr>
    </w:lvl>
    <w:lvl w:ilvl="6" w:tplc="1C5EC40C">
      <w:numFmt w:val="bullet"/>
      <w:lvlText w:val="•"/>
      <w:lvlJc w:val="left"/>
      <w:pPr>
        <w:ind w:left="3606" w:hanging="240"/>
      </w:pPr>
      <w:rPr>
        <w:rFonts w:hint="default"/>
      </w:rPr>
    </w:lvl>
    <w:lvl w:ilvl="7" w:tplc="76CCDAAE">
      <w:numFmt w:val="bullet"/>
      <w:lvlText w:val="•"/>
      <w:lvlJc w:val="left"/>
      <w:pPr>
        <w:ind w:left="4067" w:hanging="240"/>
      </w:pPr>
      <w:rPr>
        <w:rFonts w:hint="default"/>
      </w:rPr>
    </w:lvl>
    <w:lvl w:ilvl="8" w:tplc="D08AFD3E">
      <w:numFmt w:val="bullet"/>
      <w:lvlText w:val="•"/>
      <w:lvlJc w:val="left"/>
      <w:pPr>
        <w:ind w:left="4528" w:hanging="240"/>
      </w:pPr>
      <w:rPr>
        <w:rFonts w:hint="default"/>
      </w:rPr>
    </w:lvl>
  </w:abstractNum>
  <w:num w:numId="1">
    <w:abstractNumId w:val="4"/>
  </w:num>
  <w:num w:numId="2">
    <w:abstractNumId w:val="7"/>
  </w:num>
  <w:num w:numId="3">
    <w:abstractNumId w:val="0"/>
  </w:num>
  <w:num w:numId="4">
    <w:abstractNumId w:val="9"/>
  </w:num>
  <w:num w:numId="5">
    <w:abstractNumId w:val="8"/>
  </w:num>
  <w:num w:numId="6">
    <w:abstractNumId w:val="1"/>
  </w:num>
  <w:num w:numId="7">
    <w:abstractNumId w:val="5"/>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40E93"/>
    <w:rsid w:val="00023C90"/>
    <w:rsid w:val="00036949"/>
    <w:rsid w:val="00040E93"/>
    <w:rsid w:val="00050053"/>
    <w:rsid w:val="00056E24"/>
    <w:rsid w:val="000D6638"/>
    <w:rsid w:val="001A513C"/>
    <w:rsid w:val="001E52F8"/>
    <w:rsid w:val="002548FA"/>
    <w:rsid w:val="00256F4A"/>
    <w:rsid w:val="003168CD"/>
    <w:rsid w:val="00385D9D"/>
    <w:rsid w:val="003D3026"/>
    <w:rsid w:val="003E628C"/>
    <w:rsid w:val="00452405"/>
    <w:rsid w:val="00486E20"/>
    <w:rsid w:val="004C34AC"/>
    <w:rsid w:val="00526E47"/>
    <w:rsid w:val="00776F81"/>
    <w:rsid w:val="007C297D"/>
    <w:rsid w:val="008C3032"/>
    <w:rsid w:val="00966FA3"/>
    <w:rsid w:val="00B46133"/>
    <w:rsid w:val="00BB7300"/>
    <w:rsid w:val="00C33A73"/>
    <w:rsid w:val="00C577F3"/>
    <w:rsid w:val="00C85D97"/>
    <w:rsid w:val="00CF16C8"/>
    <w:rsid w:val="00D741C9"/>
    <w:rsid w:val="00DF655F"/>
    <w:rsid w:val="00E14090"/>
    <w:rsid w:val="00FE3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ACCC0"/>
  <w15:docId w15:val="{9892FE4C-D719-485F-AE3A-FCF43CEA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Std" w:eastAsia="Arial MT Std" w:hAnsi="Arial MT Std" w:cs="Arial MT Std"/>
    </w:rPr>
  </w:style>
  <w:style w:type="paragraph" w:styleId="Heading1">
    <w:name w:val="heading 1"/>
    <w:basedOn w:val="Normal"/>
    <w:uiPriority w:val="1"/>
    <w:qFormat/>
    <w:pPr>
      <w:spacing w:before="17"/>
      <w:ind w:left="153"/>
      <w:outlineLvl w:val="0"/>
    </w:pPr>
    <w:rPr>
      <w:b/>
      <w:bCs/>
      <w:sz w:val="36"/>
      <w:szCs w:val="36"/>
    </w:rPr>
  </w:style>
  <w:style w:type="paragraph" w:styleId="Heading2">
    <w:name w:val="heading 2"/>
    <w:basedOn w:val="Normal"/>
    <w:uiPriority w:val="1"/>
    <w:qFormat/>
    <w:pPr>
      <w:ind w:left="113"/>
      <w:jc w:val="both"/>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831" w:hanging="240"/>
      <w:jc w:val="both"/>
    </w:pPr>
  </w:style>
  <w:style w:type="paragraph" w:customStyle="1" w:styleId="TableParagraph">
    <w:name w:val="Table Paragraph"/>
    <w:basedOn w:val="Normal"/>
    <w:uiPriority w:val="1"/>
    <w:qFormat/>
  </w:style>
  <w:style w:type="character" w:customStyle="1" w:styleId="A122">
    <w:name w:val="A12+2"/>
    <w:uiPriority w:val="99"/>
    <w:rsid w:val="00B46133"/>
    <w:rPr>
      <w:rFonts w:ascii="Arial MT Std" w:hAnsi="Arial MT Std" w:cs="Arial MT Std"/>
      <w:color w:val="221E1F"/>
      <w:sz w:val="10"/>
      <w:szCs w:val="10"/>
    </w:rPr>
  </w:style>
  <w:style w:type="character" w:customStyle="1" w:styleId="Highlight">
    <w:name w:val="Highlight"/>
    <w:uiPriority w:val="99"/>
    <w:rsid w:val="002548FA"/>
    <w:rPr>
      <w:rFonts w:ascii="Arial MT Std" w:hAnsi="Arial MT Std" w:cs="Arial MT Std"/>
      <w:u w:val="thick" w:color="000000"/>
    </w:rPr>
  </w:style>
  <w:style w:type="paragraph" w:styleId="Header">
    <w:name w:val="header"/>
    <w:basedOn w:val="Normal"/>
    <w:link w:val="HeaderChar"/>
    <w:uiPriority w:val="99"/>
    <w:unhideWhenUsed/>
    <w:rsid w:val="007C297D"/>
    <w:pPr>
      <w:tabs>
        <w:tab w:val="center" w:pos="4680"/>
        <w:tab w:val="right" w:pos="9360"/>
      </w:tabs>
    </w:pPr>
  </w:style>
  <w:style w:type="character" w:customStyle="1" w:styleId="HeaderChar">
    <w:name w:val="Header Char"/>
    <w:basedOn w:val="DefaultParagraphFont"/>
    <w:link w:val="Header"/>
    <w:uiPriority w:val="99"/>
    <w:rsid w:val="007C297D"/>
    <w:rPr>
      <w:rFonts w:ascii="Arial MT Std" w:eastAsia="Arial MT Std" w:hAnsi="Arial MT Std" w:cs="Arial MT Std"/>
    </w:rPr>
  </w:style>
  <w:style w:type="paragraph" w:styleId="Footer">
    <w:name w:val="footer"/>
    <w:basedOn w:val="Normal"/>
    <w:link w:val="FooterChar"/>
    <w:uiPriority w:val="99"/>
    <w:unhideWhenUsed/>
    <w:rsid w:val="007C297D"/>
    <w:pPr>
      <w:tabs>
        <w:tab w:val="center" w:pos="4680"/>
        <w:tab w:val="right" w:pos="9360"/>
      </w:tabs>
    </w:pPr>
  </w:style>
  <w:style w:type="character" w:customStyle="1" w:styleId="FooterChar">
    <w:name w:val="Footer Char"/>
    <w:basedOn w:val="DefaultParagraphFont"/>
    <w:link w:val="Footer"/>
    <w:uiPriority w:val="99"/>
    <w:rsid w:val="007C297D"/>
    <w:rPr>
      <w:rFonts w:ascii="Arial MT Std" w:eastAsia="Arial MT Std" w:hAnsi="Arial MT Std" w:cs="Arial MT Std"/>
    </w:rPr>
  </w:style>
  <w:style w:type="paragraph" w:customStyle="1" w:styleId="DefaultText">
    <w:name w:val="Default Text"/>
    <w:basedOn w:val="Normal"/>
    <w:uiPriority w:val="99"/>
    <w:rsid w:val="00385D9D"/>
    <w:pPr>
      <w:widowControl/>
      <w:overflowPunct w:val="0"/>
      <w:adjustRightInd w:val="0"/>
      <w:textAlignment w:val="baseline"/>
    </w:pPr>
    <w:rPr>
      <w:rFonts w:ascii="Times New Roman" w:eastAsia="Times New Roman" w:hAnsi="Times New Roman" w:cs="Times New Roman"/>
      <w:sz w:val="24"/>
      <w:szCs w:val="20"/>
    </w:rPr>
  </w:style>
  <w:style w:type="paragraph" w:styleId="Bibliography">
    <w:name w:val="Bibliography"/>
    <w:basedOn w:val="Normal"/>
    <w:next w:val="Normal"/>
    <w:uiPriority w:val="37"/>
    <w:semiHidden/>
    <w:unhideWhenUsed/>
    <w:rsid w:val="00452405"/>
  </w:style>
  <w:style w:type="paragraph" w:customStyle="1" w:styleId="BodyCopy">
    <w:name w:val="Body Copy"/>
    <w:basedOn w:val="Normal"/>
    <w:uiPriority w:val="99"/>
    <w:rsid w:val="00452405"/>
    <w:pPr>
      <w:widowControl/>
      <w:tabs>
        <w:tab w:val="left" w:pos="240"/>
        <w:tab w:val="left" w:pos="440"/>
        <w:tab w:val="left" w:pos="640"/>
      </w:tabs>
      <w:adjustRightInd w:val="0"/>
      <w:spacing w:line="288" w:lineRule="auto"/>
      <w:jc w:val="both"/>
      <w:textAlignment w:val="center"/>
    </w:pPr>
    <w:rPr>
      <w:rFonts w:ascii="Arial Narrow" w:eastAsiaTheme="minorHAnsi" w:hAnsi="Arial Narrow" w:cs="Arial Narrow"/>
      <w:color w:val="000000"/>
      <w:sz w:val="20"/>
      <w:szCs w:val="20"/>
    </w:rPr>
  </w:style>
  <w:style w:type="paragraph" w:customStyle="1" w:styleId="BoldBodyCopy">
    <w:name w:val="Bold Body Copy"/>
    <w:basedOn w:val="BodyCopy"/>
    <w:uiPriority w:val="99"/>
    <w:rsid w:val="00452405"/>
    <w:pPr>
      <w:suppressAutoHyphens/>
    </w:pPr>
    <w:rPr>
      <w:b/>
      <w:bCs/>
    </w:rPr>
  </w:style>
  <w:style w:type="paragraph" w:customStyle="1" w:styleId="Bibliographycopy">
    <w:name w:val="Bibliography copy"/>
    <w:basedOn w:val="BodyCopy"/>
    <w:uiPriority w:val="99"/>
    <w:rsid w:val="00452405"/>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9</Pages>
  <Words>3484</Words>
  <Characters>19862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18</cp:revision>
  <cp:lastPrinted>2020-07-09T19:03:00Z</cp:lastPrinted>
  <dcterms:created xsi:type="dcterms:W3CDTF">2017-02-23T11:36:00Z</dcterms:created>
  <dcterms:modified xsi:type="dcterms:W3CDTF">2020-07-09T19:28:00Z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2017-01-25T00:00:00Z</vt:filetime>
  </property>
  <property fmtid="{D5CDD505-2E9C-101B-9397-08002B2CF9AE}" pid="3" name="Creator">
    <vt:lpwstr>Adobe InDesign CC 2017 (Macintosh)</vt:lpwstr>
  </property>
  <property fmtid="{D5CDD505-2E9C-101B-9397-08002B2CF9AE}" pid="4" name="LastSaved">
    <vt:filetime>2017-02-23T00:00:00Z</vt:filetime>
  </property>
</Properties>
</file>